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C69" w:rsidRDefault="00EC2C69" w:rsidP="00FC1338">
      <w:pPr>
        <w:pStyle w:val="Heading1"/>
        <w:ind w:right="-1" w:firstLine="567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7841536" wp14:editId="16AA1839">
            <wp:extent cx="1133061" cy="1181087"/>
            <wp:effectExtent l="0" t="0" r="0" b="635"/>
            <wp:docPr id="1" name="Picture 1" descr="C:\Users\md825328\AppData\Local\Microsoft\Windows\INetCache\Content.MSO\4520A7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825328\AppData\Local\Microsoft\Windows\INetCache\Content.MSO\4520A74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38" cy="120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DBE" w:rsidRPr="003E3347" w:rsidRDefault="0032363E" w:rsidP="00FC1338">
      <w:pPr>
        <w:pStyle w:val="Heading1"/>
        <w:ind w:right="-1" w:firstLine="567"/>
        <w:jc w:val="center"/>
        <w:rPr>
          <w:lang w:val="ru-RU"/>
        </w:rPr>
      </w:pPr>
      <w:r w:rsidRPr="003251D1">
        <w:rPr>
          <w:lang w:val="ru-RU"/>
        </w:rPr>
        <w:t xml:space="preserve">Консенсус экспертного совета </w:t>
      </w:r>
    </w:p>
    <w:p w:rsidR="0032363E" w:rsidRPr="007A3015" w:rsidRDefault="008B6DBE" w:rsidP="00FC1338">
      <w:pPr>
        <w:pStyle w:val="Heading1"/>
        <w:ind w:right="-1" w:firstLine="567"/>
        <w:jc w:val="center"/>
        <w:rPr>
          <w:lang w:val="ru-RU"/>
        </w:rPr>
      </w:pPr>
      <w:r>
        <w:rPr>
          <w:lang w:val="ru-RU"/>
        </w:rPr>
        <w:t>Российского</w:t>
      </w:r>
      <w:r w:rsidRPr="007A3015">
        <w:rPr>
          <w:lang w:val="ru-RU"/>
        </w:rPr>
        <w:t xml:space="preserve"> </w:t>
      </w:r>
      <w:r>
        <w:rPr>
          <w:lang w:val="ru-RU"/>
        </w:rPr>
        <w:t>научного</w:t>
      </w:r>
      <w:r w:rsidRPr="007A3015">
        <w:rPr>
          <w:lang w:val="ru-RU"/>
        </w:rPr>
        <w:t xml:space="preserve"> </w:t>
      </w:r>
      <w:r>
        <w:rPr>
          <w:lang w:val="ru-RU"/>
        </w:rPr>
        <w:t>медицинского</w:t>
      </w:r>
      <w:r w:rsidRPr="007A3015">
        <w:rPr>
          <w:lang w:val="ru-RU"/>
        </w:rPr>
        <w:t xml:space="preserve"> </w:t>
      </w:r>
      <w:r>
        <w:rPr>
          <w:lang w:val="ru-RU"/>
        </w:rPr>
        <w:t>общества</w:t>
      </w:r>
      <w:r w:rsidRPr="007A3015">
        <w:rPr>
          <w:lang w:val="ru-RU"/>
        </w:rPr>
        <w:t xml:space="preserve"> </w:t>
      </w:r>
      <w:r>
        <w:rPr>
          <w:lang w:val="ru-RU"/>
        </w:rPr>
        <w:t>терапевтов</w:t>
      </w:r>
    </w:p>
    <w:p w:rsidR="008B6DBE" w:rsidRPr="007A3015" w:rsidRDefault="008B6DBE" w:rsidP="00FC1338">
      <w:pPr>
        <w:pStyle w:val="Title"/>
        <w:ind w:right="-1" w:firstLine="567"/>
        <w:jc w:val="center"/>
        <w:rPr>
          <w:lang w:val="ru-RU"/>
        </w:rPr>
      </w:pPr>
      <w:r w:rsidRPr="007A3015">
        <w:rPr>
          <w:lang w:val="ru-RU"/>
        </w:rPr>
        <w:t>«</w:t>
      </w:r>
      <w:r>
        <w:rPr>
          <w:lang w:val="ru-RU"/>
        </w:rPr>
        <w:t>Улучшение результатов лечения инфекций дыхательных путей</w:t>
      </w:r>
      <w:r w:rsidRPr="007A3015">
        <w:rPr>
          <w:lang w:val="ru-RU"/>
        </w:rPr>
        <w:t>»</w:t>
      </w:r>
    </w:p>
    <w:p w:rsidR="008B6DBE" w:rsidRDefault="008B6DBE" w:rsidP="00FC1338">
      <w:pPr>
        <w:pStyle w:val="IntenseQuote"/>
        <w:ind w:right="-1" w:firstLine="567"/>
        <w:rPr>
          <w:lang w:val="ru-RU"/>
        </w:rPr>
      </w:pPr>
      <w:r>
        <w:rPr>
          <w:lang w:val="ru-RU"/>
        </w:rPr>
        <w:t xml:space="preserve">Дата проведения: 30.05.2019; Место проведения – отель Марко Поло Пресня, Москва, </w:t>
      </w:r>
      <w:proofErr w:type="spellStart"/>
      <w:r>
        <w:rPr>
          <w:lang w:val="ru-RU"/>
        </w:rPr>
        <w:t>Спиридоньевский</w:t>
      </w:r>
      <w:proofErr w:type="spellEnd"/>
      <w:r>
        <w:rPr>
          <w:lang w:val="ru-RU"/>
        </w:rPr>
        <w:t xml:space="preserve"> пер., 9, стр. 1</w:t>
      </w:r>
    </w:p>
    <w:p w:rsidR="008B6DBE" w:rsidRDefault="008B6DBE" w:rsidP="00FC1338">
      <w:pPr>
        <w:ind w:right="-1" w:firstLine="567"/>
        <w:rPr>
          <w:lang w:val="ru-RU"/>
        </w:rPr>
      </w:pPr>
      <w:r>
        <w:rPr>
          <w:lang w:val="ru-RU"/>
        </w:rPr>
        <w:t>Организатор: Российское научное медицинское общество терапевтов</w:t>
      </w:r>
    </w:p>
    <w:p w:rsidR="008B6DBE" w:rsidRDefault="008B6DBE" w:rsidP="00FC1338">
      <w:pPr>
        <w:pStyle w:val="Heading1"/>
        <w:ind w:right="-1" w:firstLine="567"/>
        <w:rPr>
          <w:lang w:val="ru-RU"/>
        </w:rPr>
      </w:pPr>
      <w:r>
        <w:rPr>
          <w:lang w:val="ru-RU"/>
        </w:rPr>
        <w:t>Коллегия экспертов: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7410"/>
      </w:tblGrid>
      <w:tr w:rsidR="008B6DBE" w:rsidTr="008B6DBE">
        <w:tc>
          <w:tcPr>
            <w:tcW w:w="1668" w:type="dxa"/>
            <w:hideMark/>
          </w:tcPr>
          <w:p w:rsidR="008B6DBE" w:rsidRDefault="008B6DBE" w:rsidP="00FC1338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Председатель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Мартынов Анатолий Иванович</w:t>
            </w:r>
            <w:r>
              <w:rPr>
                <w:lang w:val="ru-RU"/>
              </w:rPr>
              <w:t>, д.м.н., профессор, академик РАН, президент РНМОТ, профессор кафедры госпитальной терапии №1 ФГБОУ ВО МГМСУ им. А. И. Евдокимова Минздрава России, Москва</w:t>
            </w:r>
          </w:p>
        </w:tc>
      </w:tr>
      <w:tr w:rsidR="008B6DBE" w:rsidRPr="003E3347" w:rsidTr="008B6DBE">
        <w:tc>
          <w:tcPr>
            <w:tcW w:w="1668" w:type="dxa"/>
            <w:hideMark/>
          </w:tcPr>
          <w:p w:rsidR="008B6DBE" w:rsidRDefault="008B6DBE" w:rsidP="00FC1338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Сопредседатель, модератор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Малявин Андрей Георгиевич</w:t>
            </w:r>
            <w:r>
              <w:rPr>
                <w:lang w:val="ru-RU"/>
              </w:rPr>
              <w:t>, д.м.н., профессор кафедры фтизиатрии и пульмонологии ФГБОУ ВО МГМСУ им. А. И. Евдокимова Минздрава России, генеральный секретарь РНМОТ, главный внештатный пульмонолог МЗ РФ по ЦФО, Москва</w:t>
            </w:r>
          </w:p>
        </w:tc>
      </w:tr>
      <w:tr w:rsidR="008B6DBE" w:rsidTr="008B6DBE">
        <w:trPr>
          <w:trHeight w:val="483"/>
        </w:trPr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r>
              <w:rPr>
                <w:b/>
                <w:bCs/>
                <w:i/>
                <w:lang w:val="ru-RU"/>
              </w:rPr>
              <w:t>Адашева Татьяна Владимировна</w:t>
            </w:r>
            <w:r>
              <w:rPr>
                <w:b/>
                <w:bCs/>
                <w:lang w:val="ru-RU"/>
              </w:rPr>
              <w:t>,</w:t>
            </w:r>
            <w:r>
              <w:rPr>
                <w:lang w:val="ru-RU"/>
              </w:rPr>
              <w:t xml:space="preserve"> д.м.н., профессор кафедры поликлинической терапии ФГБОУ ВО МГМСУ им. А. И. Евдокимова Минздрава России, член президиума РНМОТ, Москва</w:t>
            </w:r>
          </w:p>
        </w:tc>
      </w:tr>
      <w:tr w:rsidR="008B6DBE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color w:val="FF0000"/>
                <w:lang w:val="ru-RU"/>
              </w:rPr>
            </w:pPr>
            <w:proofErr w:type="spellStart"/>
            <w:r>
              <w:rPr>
                <w:b/>
                <w:i/>
                <w:lang w:val="ru-RU"/>
              </w:rPr>
              <w:t>Бабак</w:t>
            </w:r>
            <w:proofErr w:type="spellEnd"/>
            <w:r>
              <w:rPr>
                <w:b/>
                <w:i/>
                <w:lang w:val="ru-RU"/>
              </w:rPr>
              <w:t xml:space="preserve"> Сергей Львович</w:t>
            </w:r>
            <w:r>
              <w:rPr>
                <w:lang w:val="ru-RU"/>
              </w:rPr>
              <w:t>, д.м.н., профессор кафедры фтизиатрии и пульмонологии лечебного факультета МГМСУ им. А. И. Евдокимова Минздрава России, Москва</w:t>
            </w:r>
          </w:p>
        </w:tc>
      </w:tr>
      <w:tr w:rsidR="008B6DBE" w:rsidRPr="003E3347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proofErr w:type="spellStart"/>
            <w:r>
              <w:rPr>
                <w:b/>
                <w:bCs/>
                <w:i/>
                <w:lang w:val="ru-RU"/>
              </w:rPr>
              <w:t>Болиева</w:t>
            </w:r>
            <w:proofErr w:type="spellEnd"/>
            <w:r>
              <w:rPr>
                <w:b/>
                <w:bCs/>
                <w:i/>
                <w:lang w:val="ru-RU"/>
              </w:rPr>
              <w:t xml:space="preserve"> Лаура </w:t>
            </w:r>
            <w:proofErr w:type="spellStart"/>
            <w:r>
              <w:rPr>
                <w:b/>
                <w:bCs/>
                <w:i/>
                <w:lang w:val="ru-RU"/>
              </w:rPr>
              <w:t>Зелимхановна</w:t>
            </w:r>
            <w:proofErr w:type="spellEnd"/>
            <w:r>
              <w:rPr>
                <w:lang w:val="ru-RU"/>
              </w:rPr>
              <w:t>, д.м.н., профессор, заведующая кафедрой фармакологии с клинической фармакологией ФГБОУ ВО СОГМА Минздрава России, Владикавказ</w:t>
            </w:r>
          </w:p>
        </w:tc>
      </w:tr>
      <w:tr w:rsidR="008B6DBE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proofErr w:type="spellStart"/>
            <w:r>
              <w:rPr>
                <w:b/>
                <w:i/>
                <w:lang w:val="ru-RU"/>
              </w:rPr>
              <w:t>Волчецкий</w:t>
            </w:r>
            <w:proofErr w:type="spellEnd"/>
            <w:r>
              <w:rPr>
                <w:b/>
                <w:i/>
                <w:lang w:val="ru-RU"/>
              </w:rPr>
              <w:t xml:space="preserve"> Алексей Леонидович</w:t>
            </w:r>
            <w:r>
              <w:rPr>
                <w:lang w:val="ru-RU"/>
              </w:rPr>
              <w:t xml:space="preserve">, к.м.н., доцент, старший научный сотрудник ФБУН МНИИЭМ им. Г. Н. </w:t>
            </w:r>
            <w:proofErr w:type="spellStart"/>
            <w:r>
              <w:rPr>
                <w:lang w:val="ru-RU"/>
              </w:rPr>
              <w:t>Габричевского</w:t>
            </w:r>
            <w:proofErr w:type="spellEnd"/>
            <w:r>
              <w:rPr>
                <w:lang w:val="ru-RU"/>
              </w:rPr>
              <w:t xml:space="preserve"> Роспотребнадзора, Москва</w:t>
            </w:r>
          </w:p>
        </w:tc>
      </w:tr>
      <w:tr w:rsidR="008B6DBE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Эксперт 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Горбунова Марина Валентиновна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к.м.н.,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доцент </w:t>
            </w:r>
            <w:r>
              <w:rPr>
                <w:lang w:val="ru-RU"/>
              </w:rPr>
              <w:t>кафедры фтизиатрии и пульмонологии ФГБОУ ВО МГМСУ им. А. И. Евдокимова Минздрава России, Москва</w:t>
            </w:r>
          </w:p>
        </w:tc>
      </w:tr>
      <w:tr w:rsidR="008B6DBE" w:rsidRPr="003E3347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Горелов Александр Васильевич</w:t>
            </w:r>
            <w:r>
              <w:rPr>
                <w:b/>
                <w:lang w:val="ru-RU"/>
              </w:rPr>
              <w:t xml:space="preserve">, </w:t>
            </w:r>
            <w:r>
              <w:rPr>
                <w:lang w:val="ru-RU"/>
              </w:rPr>
              <w:t>д.м.н., профессор, член-корреспондент РАН, заместитель директора по научной работе ФБУН Центральный НИИ эпидемиологии Роспотребнадзора, Москва</w:t>
            </w:r>
          </w:p>
        </w:tc>
      </w:tr>
      <w:tr w:rsidR="008B6DBE" w:rsidRPr="003E3347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Журавлева Марина Владимировна</w:t>
            </w:r>
            <w:r>
              <w:rPr>
                <w:lang w:val="ru-RU"/>
              </w:rPr>
              <w:t>, д.м.н., профессор кафедры клинической фармакологии и пропедевтики внутренних болезней ФГАОУ ВО Первый МГМУ им. И. М. Сеченова Минздрава России, главный внештатный специалист клинический фармаколог ДЗ г. Москвы, Москва</w:t>
            </w:r>
          </w:p>
        </w:tc>
      </w:tr>
      <w:tr w:rsidR="008B6DBE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Калюжин Олег Витальевич</w:t>
            </w:r>
            <w:r>
              <w:rPr>
                <w:lang w:val="ru-RU"/>
              </w:rPr>
              <w:t>, д.м.н., профессор, профессор кафедры клинической иммунологии и аллергологии ФГАОУ ВО Первый МГМУ им. И. М. Сеченова Минздрава России (</w:t>
            </w:r>
            <w:proofErr w:type="spellStart"/>
            <w:r>
              <w:rPr>
                <w:lang w:val="ru-RU"/>
              </w:rPr>
              <w:t>Сеченовский</w:t>
            </w:r>
            <w:proofErr w:type="spellEnd"/>
            <w:r>
              <w:rPr>
                <w:lang w:val="ru-RU"/>
              </w:rPr>
              <w:t xml:space="preserve"> Университет), Москва</w:t>
            </w:r>
          </w:p>
        </w:tc>
      </w:tr>
      <w:tr w:rsidR="008B6DBE" w:rsidRPr="003E3347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Эксперт 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Костина Наталья Эдуардовна</w:t>
            </w:r>
            <w:r>
              <w:rPr>
                <w:b/>
                <w:lang w:val="ru-RU"/>
              </w:rPr>
              <w:t xml:space="preserve">, </w:t>
            </w:r>
            <w:r>
              <w:rPr>
                <w:lang w:val="ru-RU"/>
              </w:rPr>
              <w:t>к.м.н., главный внештатный пульмонолог департамента здравоохранения Воронежской области, заведующая отделением пульмонологии БУЗ ВО ВОКБ №1, Воронеж</w:t>
            </w:r>
          </w:p>
        </w:tc>
      </w:tr>
      <w:tr w:rsidR="008B6DBE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Костюкевич Ольга Игоревна</w:t>
            </w:r>
            <w:r>
              <w:rPr>
                <w:rFonts w:ascii="Helvetica" w:hAnsi="Helvetica"/>
                <w:b/>
                <w:shd w:val="clear" w:color="auto" w:fill="FFFFFF"/>
                <w:lang w:val="ru-RU"/>
              </w:rPr>
              <w:t>,</w:t>
            </w:r>
            <w:r>
              <w:rPr>
                <w:lang w:val="ru-RU"/>
              </w:rPr>
              <w:t xml:space="preserve"> к.м.н., кафедра поликлинической терапии ФГБОУ ВО МГМСУ им. А. И. Евдокимова Минздрава России, Москва</w:t>
            </w:r>
          </w:p>
        </w:tc>
      </w:tr>
      <w:tr w:rsidR="008B6DBE" w:rsidRPr="003E3347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Смолкин Юрий Соломонович</w:t>
            </w:r>
            <w:r>
              <w:rPr>
                <w:b/>
                <w:lang w:val="ru-RU"/>
              </w:rPr>
              <w:t>,</w:t>
            </w:r>
            <w:r>
              <w:rPr>
                <w:lang w:val="ru-RU"/>
              </w:rPr>
              <w:t xml:space="preserve"> д.м.н., профессор, вице-президент Ассоциации детских аллергологов и иммунологов России (АДАИР), Москва</w:t>
            </w:r>
          </w:p>
        </w:tc>
      </w:tr>
      <w:tr w:rsidR="008B6DBE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proofErr w:type="spellStart"/>
            <w:r>
              <w:rPr>
                <w:b/>
                <w:i/>
                <w:lang w:val="ru-RU"/>
              </w:rPr>
              <w:t>Стрюк</w:t>
            </w:r>
            <w:proofErr w:type="spellEnd"/>
            <w:r>
              <w:rPr>
                <w:b/>
                <w:i/>
                <w:lang w:val="ru-RU"/>
              </w:rPr>
              <w:t xml:space="preserve"> Раиса Ивановна</w:t>
            </w:r>
            <w:r>
              <w:rPr>
                <w:b/>
                <w:lang w:val="ru-RU"/>
              </w:rPr>
              <w:t xml:space="preserve">, </w:t>
            </w:r>
            <w:r>
              <w:rPr>
                <w:lang w:val="ru-RU"/>
              </w:rPr>
              <w:t>д.м.н., профессор, заведующая кафедрой внутренних болезней ФГБОУ ВО МГМСУ им. А. И. Евдокимова Минздрава России, Москва</w:t>
            </w:r>
          </w:p>
        </w:tc>
      </w:tr>
      <w:tr w:rsidR="008B6DBE" w:rsidTr="008B6DBE">
        <w:trPr>
          <w:trHeight w:val="850"/>
        </w:trPr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Эксперт 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pStyle w:val="Heading2"/>
              <w:shd w:val="clear" w:color="auto" w:fill="FFFFFF"/>
              <w:spacing w:before="0" w:after="150" w:line="240" w:lineRule="auto"/>
              <w:ind w:right="-1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2"/>
                <w:szCs w:val="22"/>
                <w:lang w:val="ru-RU"/>
              </w:rPr>
              <w:t>Терпигорев Станислав Анатольевич</w:t>
            </w:r>
            <w:r>
              <w:rPr>
                <w:rFonts w:asciiTheme="minorHAnsi" w:eastAsiaTheme="minorHAnsi" w:hAnsiTheme="minorHAnsi" w:cstheme="minorBidi"/>
                <w:bCs w:val="0"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ru-RU"/>
              </w:rPr>
              <w:t xml:space="preserve"> д.м.н., профессор кафедры терапии ФУВ ГБУЗ МО МОНИКИ им. М. Ф. Владимирского, главный внештатный пульмонолог Московской области, Москва</w:t>
            </w:r>
          </w:p>
        </w:tc>
      </w:tr>
      <w:tr w:rsidR="008B6DBE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122902" w:rsidP="00D54687">
            <w:pPr>
              <w:ind w:right="-1"/>
              <w:rPr>
                <w:lang w:val="ru-RU"/>
              </w:rPr>
            </w:pPr>
            <w:hyperlink r:id="rId6" w:history="1">
              <w:r w:rsidR="008B6DBE" w:rsidRPr="008B6DBE">
                <w:rPr>
                  <w:rStyle w:val="Hyperlink"/>
                  <w:b/>
                  <w:bCs/>
                  <w:i/>
                  <w:color w:val="auto"/>
                  <w:u w:val="none"/>
                  <w:lang w:val="ru-RU"/>
                </w:rPr>
                <w:t>Чернявская Татьяна Константиновна</w:t>
              </w:r>
            </w:hyperlink>
            <w:r w:rsidR="008B6DBE">
              <w:rPr>
                <w:b/>
                <w:bCs/>
                <w:lang w:val="ru-RU"/>
              </w:rPr>
              <w:t xml:space="preserve">, </w:t>
            </w:r>
            <w:r w:rsidR="008B6DBE">
              <w:rPr>
                <w:bCs/>
                <w:lang w:val="ru-RU"/>
              </w:rPr>
              <w:t>к.м.н.,</w:t>
            </w:r>
            <w:r w:rsidR="008B6DBE">
              <w:rPr>
                <w:b/>
                <w:bCs/>
                <w:lang w:val="ru-RU"/>
              </w:rPr>
              <w:t xml:space="preserve"> </w:t>
            </w:r>
            <w:r w:rsidR="008B6DBE">
              <w:rPr>
                <w:bCs/>
                <w:lang w:val="ru-RU"/>
              </w:rPr>
              <w:t xml:space="preserve">доцент </w:t>
            </w:r>
            <w:r w:rsidR="008B6DBE">
              <w:rPr>
                <w:lang w:val="ru-RU"/>
              </w:rPr>
              <w:t>кафедры поликлинической терапии ФГБОУ ВО МГМСУ им. А. И. Евдокимова Минздрава России, Москва</w:t>
            </w:r>
          </w:p>
        </w:tc>
      </w:tr>
      <w:tr w:rsidR="008B6DBE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proofErr w:type="spellStart"/>
            <w:r>
              <w:rPr>
                <w:b/>
                <w:bCs/>
                <w:i/>
                <w:lang w:val="ru-RU"/>
              </w:rPr>
              <w:t>Шаграманян</w:t>
            </w:r>
            <w:proofErr w:type="spellEnd"/>
            <w:r>
              <w:rPr>
                <w:b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lang w:val="ru-RU"/>
              </w:rPr>
              <w:t>Гайк</w:t>
            </w:r>
            <w:proofErr w:type="spellEnd"/>
            <w:r>
              <w:rPr>
                <w:b/>
                <w:bCs/>
                <w:i/>
                <w:lang w:val="ru-RU"/>
              </w:rPr>
              <w:t xml:space="preserve"> Борисович</w:t>
            </w:r>
            <w:r>
              <w:rPr>
                <w:lang w:val="ru-RU"/>
              </w:rPr>
              <w:t>, ассистент кафедры оториноларингологии ФГБОУ ВО МГМСУ им. А. И. Евдокимова Минздрава России, Москва</w:t>
            </w:r>
          </w:p>
        </w:tc>
      </w:tr>
      <w:tr w:rsidR="008B6DBE" w:rsidRPr="003E3347" w:rsidTr="008B6DBE">
        <w:tc>
          <w:tcPr>
            <w:tcW w:w="1668" w:type="dxa"/>
            <w:hideMark/>
          </w:tcPr>
          <w:p w:rsidR="008B6DBE" w:rsidRDefault="008B6DBE" w:rsidP="00D54687">
            <w:pPr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7410" w:type="dxa"/>
            <w:hideMark/>
          </w:tcPr>
          <w:p w:rsidR="008B6DBE" w:rsidRDefault="008B6DBE" w:rsidP="00D54687">
            <w:pPr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Эсауленко Елена Владимировна</w:t>
            </w:r>
            <w:r>
              <w:rPr>
                <w:lang w:val="ru-RU"/>
              </w:rPr>
              <w:t xml:space="preserve">, д.м.н., профессор, заведующая кафедрой инфекционных болезней взрослых и эпидемиологии ФГБОУ ВО </w:t>
            </w:r>
            <w:proofErr w:type="spellStart"/>
            <w:r>
              <w:rPr>
                <w:lang w:val="ru-RU"/>
              </w:rPr>
              <w:t>СПбГПМУ</w:t>
            </w:r>
            <w:proofErr w:type="spellEnd"/>
            <w:r>
              <w:rPr>
                <w:lang w:val="ru-RU"/>
              </w:rPr>
              <w:t xml:space="preserve"> Минздрава России, Санкт-Петербург</w:t>
            </w:r>
          </w:p>
        </w:tc>
      </w:tr>
    </w:tbl>
    <w:p w:rsidR="00D54687" w:rsidRDefault="00D54687" w:rsidP="00FC1338">
      <w:pPr>
        <w:ind w:right="-1" w:firstLine="567"/>
        <w:rPr>
          <w:lang w:val="ru-RU"/>
        </w:rPr>
      </w:pPr>
    </w:p>
    <w:p w:rsidR="00D54687" w:rsidRDefault="00D54687">
      <w:pPr>
        <w:rPr>
          <w:lang w:val="ru-RU"/>
        </w:rPr>
      </w:pPr>
      <w:r>
        <w:rPr>
          <w:lang w:val="ru-RU"/>
        </w:rPr>
        <w:br w:type="page"/>
      </w:r>
    </w:p>
    <w:p w:rsidR="0032363E" w:rsidRPr="00D54687" w:rsidRDefault="00D54687" w:rsidP="00D54687">
      <w:pPr>
        <w:pStyle w:val="Heading1"/>
        <w:rPr>
          <w:lang w:val="ru-RU"/>
        </w:rPr>
      </w:pPr>
      <w:r>
        <w:rPr>
          <w:lang w:val="ru-RU"/>
        </w:rPr>
        <w:t>Консенсус совета экспертов</w:t>
      </w:r>
    </w:p>
    <w:p w:rsidR="0032363E" w:rsidRPr="00692EE9" w:rsidRDefault="0032363E" w:rsidP="001E0176">
      <w:pPr>
        <w:pStyle w:val="ListParagraph"/>
        <w:numPr>
          <w:ilvl w:val="0"/>
          <w:numId w:val="1"/>
        </w:numPr>
        <w:spacing w:after="120"/>
        <w:ind w:left="426" w:right="-1" w:hanging="420"/>
        <w:contextualSpacing w:val="0"/>
        <w:rPr>
          <w:lang w:val="ru-RU"/>
        </w:rPr>
      </w:pPr>
      <w:r w:rsidRPr="003251D1">
        <w:rPr>
          <w:lang w:val="ru-RU"/>
        </w:rPr>
        <w:t xml:space="preserve">Грипп и </w:t>
      </w:r>
      <w:r w:rsidR="00627523">
        <w:rPr>
          <w:lang w:val="ru-RU"/>
        </w:rPr>
        <w:t>острые респираторные инфекции (ОРИ)</w:t>
      </w:r>
      <w:r w:rsidRPr="003251D1">
        <w:rPr>
          <w:lang w:val="ru-RU"/>
        </w:rPr>
        <w:t xml:space="preserve"> являются наиболее распространенными инфекциями дыхательных путей</w:t>
      </w:r>
      <w:r w:rsidR="003F66AD">
        <w:rPr>
          <w:lang w:val="ru-RU"/>
        </w:rPr>
        <w:t>.</w:t>
      </w:r>
      <w:r w:rsidRPr="003251D1">
        <w:rPr>
          <w:lang w:val="ru-RU"/>
        </w:rPr>
        <w:t xml:space="preserve"> </w:t>
      </w:r>
      <w:r w:rsidR="00E846B2">
        <w:rPr>
          <w:lang w:val="ru-RU"/>
        </w:rPr>
        <w:t>Э</w:t>
      </w:r>
      <w:r w:rsidRPr="003251D1">
        <w:rPr>
          <w:lang w:val="ru-RU"/>
        </w:rPr>
        <w:t>то определяет необходимость углубленного изучения</w:t>
      </w:r>
      <w:r w:rsidR="00E846B2">
        <w:rPr>
          <w:lang w:val="ru-RU"/>
        </w:rPr>
        <w:t xml:space="preserve"> </w:t>
      </w:r>
      <w:r w:rsidR="003F66AD">
        <w:rPr>
          <w:lang w:val="ru-RU"/>
        </w:rPr>
        <w:t>ОРИ</w:t>
      </w:r>
      <w:r w:rsidR="00692EE9">
        <w:rPr>
          <w:lang w:val="ru-RU"/>
        </w:rPr>
        <w:t xml:space="preserve"> </w:t>
      </w:r>
      <w:r w:rsidRPr="00692EE9">
        <w:rPr>
          <w:lang w:val="ru-RU"/>
        </w:rPr>
        <w:t>и совершенствования</w:t>
      </w:r>
      <w:r w:rsidR="00692EE9" w:rsidRPr="00692EE9">
        <w:rPr>
          <w:lang w:val="ru-RU"/>
        </w:rPr>
        <w:t xml:space="preserve"> </w:t>
      </w:r>
      <w:r w:rsidRPr="00692EE9">
        <w:rPr>
          <w:lang w:val="ru-RU"/>
        </w:rPr>
        <w:t>методов лечения.</w:t>
      </w:r>
    </w:p>
    <w:p w:rsidR="0032363E" w:rsidRDefault="0032363E" w:rsidP="001E0176">
      <w:pPr>
        <w:pStyle w:val="ListParagraph"/>
        <w:numPr>
          <w:ilvl w:val="0"/>
          <w:numId w:val="1"/>
        </w:numPr>
        <w:spacing w:after="120"/>
        <w:ind w:left="426" w:right="-1" w:hanging="420"/>
        <w:contextualSpacing w:val="0"/>
        <w:rPr>
          <w:lang w:val="ru-RU"/>
        </w:rPr>
      </w:pPr>
      <w:r w:rsidRPr="003251D1">
        <w:rPr>
          <w:lang w:val="ru-RU"/>
        </w:rPr>
        <w:t>Основными целями терапии ОРИ и гриппа являются улучшение качества жизни</w:t>
      </w:r>
      <w:r w:rsidR="00E846B2">
        <w:rPr>
          <w:lang w:val="ru-RU"/>
        </w:rPr>
        <w:t xml:space="preserve"> пациента и </w:t>
      </w:r>
      <w:r w:rsidRPr="003251D1">
        <w:rPr>
          <w:lang w:val="ru-RU"/>
        </w:rPr>
        <w:t>профилактика осложне</w:t>
      </w:r>
      <w:r w:rsidR="00E846B2">
        <w:rPr>
          <w:lang w:val="ru-RU"/>
        </w:rPr>
        <w:t xml:space="preserve">ний, что достигается </w:t>
      </w:r>
      <w:r w:rsidR="00692EE9">
        <w:rPr>
          <w:lang w:val="ru-RU"/>
        </w:rPr>
        <w:t xml:space="preserve">за счет сочетания </w:t>
      </w:r>
      <w:r w:rsidR="001D5134">
        <w:rPr>
          <w:lang w:val="ru-RU"/>
        </w:rPr>
        <w:t xml:space="preserve">этиотропной противовирусной </w:t>
      </w:r>
      <w:r w:rsidR="00692EE9">
        <w:rPr>
          <w:lang w:val="ru-RU"/>
        </w:rPr>
        <w:t>и симптоматической терапии</w:t>
      </w:r>
      <w:r w:rsidRPr="003251D1">
        <w:rPr>
          <w:lang w:val="ru-RU"/>
        </w:rPr>
        <w:t>.</w:t>
      </w:r>
    </w:p>
    <w:p w:rsidR="005A6992" w:rsidRPr="001D5134" w:rsidRDefault="005A6992" w:rsidP="001E0176">
      <w:pPr>
        <w:pStyle w:val="ListParagraph"/>
        <w:numPr>
          <w:ilvl w:val="0"/>
          <w:numId w:val="1"/>
        </w:numPr>
        <w:spacing w:after="120"/>
        <w:ind w:left="426" w:right="-1" w:hanging="420"/>
        <w:contextualSpacing w:val="0"/>
        <w:rPr>
          <w:lang w:val="ru-RU"/>
        </w:rPr>
      </w:pPr>
      <w:r>
        <w:rPr>
          <w:lang w:val="ru-RU"/>
        </w:rPr>
        <w:t>При</w:t>
      </w:r>
      <w:r w:rsidRPr="00136B39">
        <w:rPr>
          <w:lang w:val="ru-RU"/>
        </w:rPr>
        <w:t xml:space="preserve"> лечении гриппа</w:t>
      </w:r>
      <w:r>
        <w:rPr>
          <w:lang w:val="ru-RU"/>
        </w:rPr>
        <w:t xml:space="preserve"> р</w:t>
      </w:r>
      <w:r w:rsidRPr="00136B39">
        <w:rPr>
          <w:lang w:val="ru-RU"/>
        </w:rPr>
        <w:t xml:space="preserve">екомендуется начать лечение препаратами с прямым </w:t>
      </w:r>
      <w:r w:rsidRPr="001D5134">
        <w:rPr>
          <w:lang w:val="ru-RU"/>
        </w:rPr>
        <w:t xml:space="preserve">противовирусным действием </w:t>
      </w:r>
      <w:r w:rsidR="001D5134">
        <w:rPr>
          <w:lang w:val="ru-RU"/>
        </w:rPr>
        <w:t>(</w:t>
      </w:r>
      <w:proofErr w:type="spellStart"/>
      <w:r w:rsidR="00A50713">
        <w:rPr>
          <w:lang w:val="ru-RU"/>
        </w:rPr>
        <w:t>осельтамивир</w:t>
      </w:r>
      <w:proofErr w:type="spellEnd"/>
      <w:r w:rsidR="00A50713">
        <w:rPr>
          <w:lang w:val="ru-RU"/>
        </w:rPr>
        <w:t xml:space="preserve">, </w:t>
      </w:r>
      <w:proofErr w:type="spellStart"/>
      <w:r w:rsidR="00A50713">
        <w:rPr>
          <w:lang w:val="ru-RU"/>
        </w:rPr>
        <w:t>занамивир</w:t>
      </w:r>
      <w:proofErr w:type="spellEnd"/>
      <w:r w:rsidR="00A50713">
        <w:rPr>
          <w:lang w:val="ru-RU"/>
        </w:rPr>
        <w:t xml:space="preserve">, </w:t>
      </w:r>
      <w:proofErr w:type="spellStart"/>
      <w:r w:rsidR="00A50713">
        <w:rPr>
          <w:lang w:val="ru-RU"/>
        </w:rPr>
        <w:t>и</w:t>
      </w:r>
      <w:r w:rsidR="00A50713" w:rsidRPr="00A50713">
        <w:rPr>
          <w:lang w:val="ru-RU"/>
        </w:rPr>
        <w:t>мидазолилэтанамид</w:t>
      </w:r>
      <w:proofErr w:type="spellEnd"/>
      <w:r w:rsidR="00A50713" w:rsidRPr="00A50713">
        <w:rPr>
          <w:lang w:val="ru-RU"/>
        </w:rPr>
        <w:t xml:space="preserve"> </w:t>
      </w:r>
      <w:proofErr w:type="spellStart"/>
      <w:r w:rsidR="00A50713" w:rsidRPr="00A50713">
        <w:rPr>
          <w:lang w:val="ru-RU"/>
        </w:rPr>
        <w:t>пентандиовой</w:t>
      </w:r>
      <w:proofErr w:type="spellEnd"/>
      <w:r w:rsidR="00A50713" w:rsidRPr="00A50713">
        <w:rPr>
          <w:lang w:val="ru-RU"/>
        </w:rPr>
        <w:t xml:space="preserve"> кислоты</w:t>
      </w:r>
      <w:r w:rsidR="001D5134">
        <w:rPr>
          <w:lang w:val="ru-RU"/>
        </w:rPr>
        <w:t xml:space="preserve">) </w:t>
      </w:r>
      <w:r w:rsidRPr="001D5134">
        <w:rPr>
          <w:lang w:val="ru-RU"/>
        </w:rPr>
        <w:t>в течение первых 48 часов после клинической м</w:t>
      </w:r>
      <w:r w:rsidR="001D5134" w:rsidRPr="001D5134">
        <w:rPr>
          <w:lang w:val="ru-RU"/>
        </w:rPr>
        <w:t>анифестаци</w:t>
      </w:r>
      <w:r w:rsidR="00CF4D25">
        <w:rPr>
          <w:lang w:val="ru-RU"/>
        </w:rPr>
        <w:t>и б</w:t>
      </w:r>
      <w:r w:rsidRPr="001D5134">
        <w:rPr>
          <w:lang w:val="ru-RU"/>
        </w:rPr>
        <w:t>олезни.</w:t>
      </w:r>
      <w:r w:rsidR="001D5134">
        <w:rPr>
          <w:lang w:val="ru-RU"/>
        </w:rPr>
        <w:t xml:space="preserve"> Согласно последним</w:t>
      </w:r>
      <w:r w:rsidR="00A50713">
        <w:rPr>
          <w:lang w:val="ru-RU"/>
        </w:rPr>
        <w:t xml:space="preserve"> рекомендациям </w:t>
      </w:r>
      <w:proofErr w:type="gramStart"/>
      <w:r w:rsidR="00A50713">
        <w:rPr>
          <w:lang w:val="ru-RU"/>
        </w:rPr>
        <w:t>ВОЗ</w:t>
      </w:r>
      <w:proofErr w:type="gramEnd"/>
      <w:r w:rsidR="00A50713">
        <w:rPr>
          <w:lang w:val="ru-RU"/>
        </w:rPr>
        <w:t xml:space="preserve"> назначение </w:t>
      </w:r>
      <w:proofErr w:type="spellStart"/>
      <w:r w:rsidR="00A50713">
        <w:rPr>
          <w:lang w:val="ru-RU"/>
        </w:rPr>
        <w:t>ос</w:t>
      </w:r>
      <w:r w:rsidR="001D5134">
        <w:rPr>
          <w:lang w:val="ru-RU"/>
        </w:rPr>
        <w:t>ельтамивира</w:t>
      </w:r>
      <w:proofErr w:type="spellEnd"/>
      <w:r w:rsidR="001D5134">
        <w:rPr>
          <w:lang w:val="ru-RU"/>
        </w:rPr>
        <w:t xml:space="preserve"> показано только госпитализированным больным с тяжелым течением гриппа.</w:t>
      </w:r>
      <w:r w:rsidRPr="001D5134">
        <w:rPr>
          <w:lang w:val="ru-RU"/>
        </w:rPr>
        <w:t xml:space="preserve"> </w:t>
      </w:r>
    </w:p>
    <w:p w:rsidR="005A6992" w:rsidRDefault="003E3347" w:rsidP="001E0176">
      <w:pPr>
        <w:pStyle w:val="ListParagraph"/>
        <w:numPr>
          <w:ilvl w:val="0"/>
          <w:numId w:val="1"/>
        </w:numPr>
        <w:spacing w:after="120"/>
        <w:ind w:left="426" w:right="-1" w:hanging="420"/>
        <w:contextualSpacing w:val="0"/>
        <w:rPr>
          <w:lang w:val="ru-RU"/>
        </w:rPr>
      </w:pPr>
      <w:r>
        <w:rPr>
          <w:lang w:val="ru-RU"/>
        </w:rPr>
        <w:t>И</w:t>
      </w:r>
      <w:r w:rsidR="00CF4D25">
        <w:rPr>
          <w:lang w:val="ru-RU"/>
        </w:rPr>
        <w:t>ммуномодулирующ</w:t>
      </w:r>
      <w:r>
        <w:rPr>
          <w:lang w:val="ru-RU"/>
        </w:rPr>
        <w:t>ие</w:t>
      </w:r>
      <w:r w:rsidR="00CF4D25">
        <w:rPr>
          <w:lang w:val="ru-RU"/>
        </w:rPr>
        <w:t xml:space="preserve"> препарат</w:t>
      </w:r>
      <w:r>
        <w:rPr>
          <w:lang w:val="ru-RU"/>
        </w:rPr>
        <w:t>ы</w:t>
      </w:r>
      <w:r w:rsidR="00CF4D25">
        <w:rPr>
          <w:lang w:val="ru-RU"/>
        </w:rPr>
        <w:t xml:space="preserve"> </w:t>
      </w:r>
      <w:r>
        <w:rPr>
          <w:lang w:val="ru-RU"/>
        </w:rPr>
        <w:t>после манифестации заболевания неэффективны.</w:t>
      </w:r>
    </w:p>
    <w:p w:rsidR="00D22BE2" w:rsidRDefault="00D22BE2" w:rsidP="001E0176">
      <w:pPr>
        <w:pStyle w:val="ListParagraph"/>
        <w:numPr>
          <w:ilvl w:val="0"/>
          <w:numId w:val="1"/>
        </w:numPr>
        <w:spacing w:after="120"/>
        <w:ind w:left="426" w:right="-1" w:hanging="420"/>
        <w:contextualSpacing w:val="0"/>
        <w:rPr>
          <w:lang w:val="ru-RU"/>
        </w:rPr>
      </w:pPr>
      <w:r>
        <w:rPr>
          <w:lang w:val="ru-RU"/>
        </w:rPr>
        <w:t>С ц</w:t>
      </w:r>
      <w:r w:rsidRPr="003251D1">
        <w:rPr>
          <w:lang w:val="ru-RU"/>
        </w:rPr>
        <w:t>ел</w:t>
      </w:r>
      <w:r>
        <w:rPr>
          <w:lang w:val="ru-RU"/>
        </w:rPr>
        <w:t>ью улучшения качества жизни пациентов с ОРИ</w:t>
      </w:r>
      <w:r w:rsidRPr="003251D1">
        <w:rPr>
          <w:lang w:val="ru-RU"/>
        </w:rPr>
        <w:t xml:space="preserve"> приоритетной представляется </w:t>
      </w:r>
      <w:r>
        <w:rPr>
          <w:lang w:val="ru-RU"/>
        </w:rPr>
        <w:t xml:space="preserve">назначение </w:t>
      </w:r>
      <w:r w:rsidRPr="003251D1">
        <w:rPr>
          <w:lang w:val="ru-RU"/>
        </w:rPr>
        <w:t>симптоматическ</w:t>
      </w:r>
      <w:r>
        <w:rPr>
          <w:lang w:val="ru-RU"/>
        </w:rPr>
        <w:t>ой</w:t>
      </w:r>
      <w:r w:rsidRPr="003251D1">
        <w:rPr>
          <w:lang w:val="ru-RU"/>
        </w:rPr>
        <w:t xml:space="preserve"> терапи</w:t>
      </w:r>
      <w:r>
        <w:rPr>
          <w:lang w:val="ru-RU"/>
        </w:rPr>
        <w:t>и.</w:t>
      </w:r>
      <w:r w:rsidRPr="00D22BE2">
        <w:rPr>
          <w:lang w:val="ru-RU"/>
        </w:rPr>
        <w:t xml:space="preserve"> </w:t>
      </w:r>
    </w:p>
    <w:p w:rsidR="004A74C1" w:rsidRDefault="004A74C1" w:rsidP="001E0176">
      <w:pPr>
        <w:pStyle w:val="ListParagraph"/>
        <w:numPr>
          <w:ilvl w:val="0"/>
          <w:numId w:val="6"/>
        </w:numPr>
        <w:spacing w:after="120"/>
        <w:ind w:left="1276" w:right="-1" w:hanging="426"/>
        <w:contextualSpacing w:val="0"/>
        <w:rPr>
          <w:lang w:val="ru-RU"/>
        </w:rPr>
      </w:pPr>
      <w:r>
        <w:rPr>
          <w:lang w:val="ru-RU"/>
        </w:rPr>
        <w:t xml:space="preserve">При наличии </w:t>
      </w:r>
      <w:proofErr w:type="spellStart"/>
      <w:r>
        <w:rPr>
          <w:lang w:val="ru-RU"/>
        </w:rPr>
        <w:t>бронхобструктивного</w:t>
      </w:r>
      <w:proofErr w:type="spellEnd"/>
      <w:r>
        <w:rPr>
          <w:lang w:val="ru-RU"/>
        </w:rPr>
        <w:t xml:space="preserve"> синдрома показано назначение комбинированных (М-</w:t>
      </w:r>
      <w:proofErr w:type="spellStart"/>
      <w:r>
        <w:rPr>
          <w:lang w:val="ru-RU"/>
        </w:rPr>
        <w:t>холинолитик</w:t>
      </w:r>
      <w:proofErr w:type="spellEnd"/>
      <w:r>
        <w:rPr>
          <w:lang w:val="ru-RU"/>
        </w:rPr>
        <w:t xml:space="preserve">, </w:t>
      </w:r>
      <w:r w:rsidR="00192C6B">
        <w:rPr>
          <w:rFonts w:cstheme="minorHAnsi"/>
          <w:lang w:val="ru-RU"/>
        </w:rPr>
        <w:t>β</w:t>
      </w:r>
      <w:r w:rsidR="00192C6B">
        <w:rPr>
          <w:vertAlign w:val="subscript"/>
          <w:lang w:val="ru-RU"/>
        </w:rPr>
        <w:t>2</w:t>
      </w:r>
      <w:r w:rsidR="00192C6B">
        <w:rPr>
          <w:lang w:val="ru-RU"/>
        </w:rPr>
        <w:t xml:space="preserve">-адреномиметик) </w:t>
      </w:r>
      <w:proofErr w:type="spellStart"/>
      <w:r w:rsidR="00192C6B">
        <w:rPr>
          <w:lang w:val="ru-RU"/>
        </w:rPr>
        <w:t>бронхолитичкских</w:t>
      </w:r>
      <w:proofErr w:type="spellEnd"/>
      <w:r w:rsidR="00192C6B">
        <w:rPr>
          <w:lang w:val="ru-RU"/>
        </w:rPr>
        <w:t xml:space="preserve"> препаратов короткого действия.</w:t>
      </w:r>
    </w:p>
    <w:p w:rsidR="00192C6B" w:rsidRDefault="00192C6B" w:rsidP="001E0176">
      <w:pPr>
        <w:pStyle w:val="ListParagraph"/>
        <w:numPr>
          <w:ilvl w:val="0"/>
          <w:numId w:val="6"/>
        </w:numPr>
        <w:spacing w:after="120"/>
        <w:ind w:left="1276" w:right="-1" w:hanging="426"/>
        <w:contextualSpacing w:val="0"/>
        <w:rPr>
          <w:lang w:val="ru-RU"/>
        </w:rPr>
      </w:pPr>
      <w:r>
        <w:rPr>
          <w:lang w:val="ru-RU"/>
        </w:rPr>
        <w:t xml:space="preserve">При наличии вязкой мокроты показано назначение </w:t>
      </w:r>
      <w:proofErr w:type="spellStart"/>
      <w:r>
        <w:rPr>
          <w:lang w:val="ru-RU"/>
        </w:rPr>
        <w:t>муколитиков</w:t>
      </w:r>
      <w:proofErr w:type="spellEnd"/>
      <w:r>
        <w:rPr>
          <w:lang w:val="ru-RU"/>
        </w:rPr>
        <w:t xml:space="preserve"> (</w:t>
      </w:r>
      <w:r>
        <w:t>N</w:t>
      </w:r>
      <w:r>
        <w:rPr>
          <w:lang w:val="ru-RU"/>
        </w:rPr>
        <w:t xml:space="preserve">-ацетилцистеин, </w:t>
      </w:r>
      <w:proofErr w:type="spellStart"/>
      <w:r>
        <w:rPr>
          <w:lang w:val="ru-RU"/>
        </w:rPr>
        <w:t>амброксол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карбоцистеин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эрдостеин</w:t>
      </w:r>
      <w:proofErr w:type="spellEnd"/>
      <w:r>
        <w:rPr>
          <w:lang w:val="ru-RU"/>
        </w:rPr>
        <w:t>).</w:t>
      </w:r>
    </w:p>
    <w:p w:rsidR="00192C6B" w:rsidRDefault="00192C6B" w:rsidP="001E0176">
      <w:pPr>
        <w:pStyle w:val="ListParagraph"/>
        <w:numPr>
          <w:ilvl w:val="0"/>
          <w:numId w:val="6"/>
        </w:numPr>
        <w:spacing w:after="120"/>
        <w:ind w:left="1276" w:right="-1" w:hanging="426"/>
        <w:contextualSpacing w:val="0"/>
        <w:rPr>
          <w:lang w:val="ru-RU"/>
        </w:rPr>
      </w:pPr>
      <w:r>
        <w:rPr>
          <w:lang w:val="ru-RU"/>
        </w:rPr>
        <w:t>При наличии непродуктивного изнуряющего кашля показано назначение ненаркотических противокашлевых препаратов (</w:t>
      </w:r>
      <w:proofErr w:type="spellStart"/>
      <w:r w:rsidR="003E3347">
        <w:rPr>
          <w:lang w:val="ru-RU"/>
        </w:rPr>
        <w:t>бутамират</w:t>
      </w:r>
      <w:proofErr w:type="spellEnd"/>
      <w:r w:rsidR="003E3347">
        <w:rPr>
          <w:lang w:val="ru-RU"/>
        </w:rPr>
        <w:t xml:space="preserve"> и др.</w:t>
      </w:r>
      <w:r>
        <w:rPr>
          <w:lang w:val="ru-RU"/>
        </w:rPr>
        <w:t>).</w:t>
      </w:r>
    </w:p>
    <w:p w:rsidR="00192C6B" w:rsidRDefault="00192C6B" w:rsidP="001E0176">
      <w:pPr>
        <w:pStyle w:val="ListParagraph"/>
        <w:numPr>
          <w:ilvl w:val="0"/>
          <w:numId w:val="6"/>
        </w:numPr>
        <w:spacing w:after="120"/>
        <w:ind w:left="1276" w:right="-1" w:hanging="426"/>
        <w:contextualSpacing w:val="0"/>
        <w:rPr>
          <w:lang w:val="ru-RU"/>
        </w:rPr>
      </w:pPr>
      <w:r>
        <w:rPr>
          <w:lang w:val="ru-RU"/>
        </w:rPr>
        <w:t>При наличии ринореи и отека слизистой носа</w:t>
      </w:r>
      <w:r w:rsidR="00BC35C4">
        <w:rPr>
          <w:lang w:val="ru-RU"/>
        </w:rPr>
        <w:t xml:space="preserve"> показано назначение </w:t>
      </w:r>
      <w:proofErr w:type="spellStart"/>
      <w:r w:rsidR="00BC35C4">
        <w:rPr>
          <w:lang w:val="ru-RU"/>
        </w:rPr>
        <w:t>деконгестантов</w:t>
      </w:r>
      <w:proofErr w:type="spellEnd"/>
      <w:r w:rsidR="00BC35C4">
        <w:rPr>
          <w:lang w:val="ru-RU"/>
        </w:rPr>
        <w:t xml:space="preserve"> (</w:t>
      </w:r>
      <w:proofErr w:type="spellStart"/>
      <w:r w:rsidR="003E3347">
        <w:rPr>
          <w:lang w:val="ru-RU"/>
        </w:rPr>
        <w:t>ксилометазолин</w:t>
      </w:r>
      <w:proofErr w:type="spellEnd"/>
      <w:r w:rsidR="003E3347">
        <w:rPr>
          <w:lang w:val="ru-RU"/>
        </w:rPr>
        <w:t xml:space="preserve"> и др.</w:t>
      </w:r>
      <w:r w:rsidR="00BC35C4">
        <w:rPr>
          <w:lang w:val="ru-RU"/>
        </w:rPr>
        <w:t>) или паровых ингаляций.</w:t>
      </w:r>
    </w:p>
    <w:p w:rsidR="00BC35C4" w:rsidRDefault="00BC35C4" w:rsidP="001E0176">
      <w:pPr>
        <w:pStyle w:val="ListParagraph"/>
        <w:numPr>
          <w:ilvl w:val="0"/>
          <w:numId w:val="6"/>
        </w:numPr>
        <w:spacing w:after="120"/>
        <w:ind w:left="1276" w:right="-1" w:hanging="426"/>
        <w:contextualSpacing w:val="0"/>
        <w:rPr>
          <w:lang w:val="ru-RU"/>
        </w:rPr>
      </w:pPr>
      <w:r>
        <w:rPr>
          <w:lang w:val="ru-RU"/>
        </w:rPr>
        <w:t>При наличии гипертермии и интоксикации показано назначение НПВС или парацетамола.</w:t>
      </w:r>
    </w:p>
    <w:p w:rsidR="00D22BE2" w:rsidRPr="00D22BE2" w:rsidRDefault="004A74C1" w:rsidP="001E0176">
      <w:pPr>
        <w:pStyle w:val="ListParagraph"/>
        <w:numPr>
          <w:ilvl w:val="0"/>
          <w:numId w:val="1"/>
        </w:numPr>
        <w:spacing w:after="120"/>
        <w:ind w:left="426" w:right="-1" w:hanging="420"/>
        <w:contextualSpacing w:val="0"/>
        <w:rPr>
          <w:lang w:val="ru-RU"/>
        </w:rPr>
      </w:pPr>
      <w:r>
        <w:rPr>
          <w:lang w:val="ru-RU"/>
        </w:rPr>
        <w:t xml:space="preserve">Использование комбинированной лекарственной формы представляется более удобным, чем </w:t>
      </w:r>
      <w:proofErr w:type="spellStart"/>
      <w:r>
        <w:rPr>
          <w:lang w:val="ru-RU"/>
        </w:rPr>
        <w:t>монокомпонентных</w:t>
      </w:r>
      <w:proofErr w:type="spellEnd"/>
      <w:r>
        <w:rPr>
          <w:lang w:val="ru-RU"/>
        </w:rPr>
        <w:t xml:space="preserve"> препаратов, и при этом достаточно безопасным для пациентов. </w:t>
      </w:r>
      <w:r w:rsidRPr="003251D1">
        <w:rPr>
          <w:lang w:val="ru-RU"/>
        </w:rPr>
        <w:t xml:space="preserve"> </w:t>
      </w:r>
      <w:r>
        <w:rPr>
          <w:lang w:val="ru-RU"/>
        </w:rPr>
        <w:t>Применение к</w:t>
      </w:r>
      <w:r w:rsidR="00D22BE2" w:rsidRPr="003251D1">
        <w:rPr>
          <w:lang w:val="ru-RU"/>
        </w:rPr>
        <w:t>омбинированны</w:t>
      </w:r>
      <w:r>
        <w:rPr>
          <w:lang w:val="ru-RU"/>
        </w:rPr>
        <w:t>х</w:t>
      </w:r>
      <w:r w:rsidR="00D22BE2" w:rsidRPr="003251D1">
        <w:rPr>
          <w:lang w:val="ru-RU"/>
        </w:rPr>
        <w:t xml:space="preserve"> симптоматически</w:t>
      </w:r>
      <w:r>
        <w:rPr>
          <w:lang w:val="ru-RU"/>
        </w:rPr>
        <w:t>х</w:t>
      </w:r>
      <w:r w:rsidR="00D22BE2" w:rsidRPr="003251D1">
        <w:rPr>
          <w:lang w:val="ru-RU"/>
        </w:rPr>
        <w:t xml:space="preserve"> препарат</w:t>
      </w:r>
      <w:r>
        <w:rPr>
          <w:lang w:val="ru-RU"/>
        </w:rPr>
        <w:t>ов</w:t>
      </w:r>
      <w:r w:rsidR="00D22BE2" w:rsidRPr="003251D1">
        <w:rPr>
          <w:lang w:val="ru-RU"/>
        </w:rPr>
        <w:t>, содержащи</w:t>
      </w:r>
      <w:r>
        <w:rPr>
          <w:lang w:val="ru-RU"/>
        </w:rPr>
        <w:t>х</w:t>
      </w:r>
      <w:r w:rsidR="00D22BE2" w:rsidRPr="003251D1">
        <w:rPr>
          <w:lang w:val="ru-RU"/>
        </w:rPr>
        <w:t xml:space="preserve"> парацетамол, </w:t>
      </w:r>
      <w:proofErr w:type="spellStart"/>
      <w:r w:rsidR="00D22BE2" w:rsidRPr="003251D1">
        <w:rPr>
          <w:lang w:val="ru-RU"/>
        </w:rPr>
        <w:t>фенилэфрин</w:t>
      </w:r>
      <w:proofErr w:type="spellEnd"/>
      <w:r w:rsidR="00D22BE2" w:rsidRPr="003251D1">
        <w:rPr>
          <w:lang w:val="ru-RU"/>
        </w:rPr>
        <w:t>, блокатор</w:t>
      </w:r>
      <w:r w:rsidR="003E3347">
        <w:rPr>
          <w:lang w:val="ru-RU"/>
        </w:rPr>
        <w:t xml:space="preserve"> </w:t>
      </w:r>
      <w:r w:rsidR="003E3347" w:rsidRPr="0040337E">
        <w:rPr>
          <w:lang w:val="ru-RU"/>
        </w:rPr>
        <w:t>H1</w:t>
      </w:r>
      <w:r w:rsidR="003E3347" w:rsidRPr="003251D1">
        <w:rPr>
          <w:lang w:val="ru-RU"/>
        </w:rPr>
        <w:t>-</w:t>
      </w:r>
      <w:r w:rsidR="003E3347">
        <w:rPr>
          <w:lang w:val="ru-RU"/>
        </w:rPr>
        <w:t>гистаминовых рецепторов</w:t>
      </w:r>
      <w:r>
        <w:rPr>
          <w:lang w:val="ru-RU"/>
        </w:rPr>
        <w:t xml:space="preserve"> (Терафлю</w:t>
      </w:r>
      <w:r w:rsidR="003E3347">
        <w:rPr>
          <w:lang w:val="ru-RU"/>
        </w:rPr>
        <w:t xml:space="preserve"> и др.</w:t>
      </w:r>
      <w:r>
        <w:rPr>
          <w:lang w:val="ru-RU"/>
        </w:rPr>
        <w:t>),</w:t>
      </w:r>
      <w:r w:rsidR="00D22BE2" w:rsidRPr="003251D1">
        <w:rPr>
          <w:lang w:val="ru-RU"/>
        </w:rPr>
        <w:t xml:space="preserve"> </w:t>
      </w:r>
      <w:r w:rsidR="004E4841">
        <w:rPr>
          <w:lang w:val="ru-RU"/>
        </w:rPr>
        <w:t>способствует значительному</w:t>
      </w:r>
      <w:r w:rsidR="00D22BE2" w:rsidRPr="003251D1">
        <w:rPr>
          <w:lang w:val="ru-RU"/>
        </w:rPr>
        <w:t xml:space="preserve"> улучш</w:t>
      </w:r>
      <w:r w:rsidR="004E4841">
        <w:rPr>
          <w:lang w:val="ru-RU"/>
        </w:rPr>
        <w:t>ению</w:t>
      </w:r>
      <w:r w:rsidR="00D22BE2" w:rsidRPr="003251D1">
        <w:rPr>
          <w:lang w:val="ru-RU"/>
        </w:rPr>
        <w:t xml:space="preserve"> приверженност</w:t>
      </w:r>
      <w:r w:rsidR="004E4841">
        <w:rPr>
          <w:lang w:val="ru-RU"/>
        </w:rPr>
        <w:t>и</w:t>
      </w:r>
      <w:r w:rsidR="00D22BE2" w:rsidRPr="003251D1">
        <w:rPr>
          <w:lang w:val="ru-RU"/>
        </w:rPr>
        <w:t xml:space="preserve"> пациентов к терапии</w:t>
      </w:r>
      <w:r w:rsidR="004E4841">
        <w:rPr>
          <w:lang w:val="ru-RU"/>
        </w:rPr>
        <w:t xml:space="preserve"> и </w:t>
      </w:r>
      <w:r w:rsidR="00D22BE2" w:rsidRPr="003251D1">
        <w:rPr>
          <w:lang w:val="ru-RU"/>
        </w:rPr>
        <w:t>их удовлетворенност</w:t>
      </w:r>
      <w:r w:rsidR="004E4841">
        <w:rPr>
          <w:lang w:val="ru-RU"/>
        </w:rPr>
        <w:t>и</w:t>
      </w:r>
      <w:r w:rsidR="00D22BE2" w:rsidRPr="003251D1">
        <w:rPr>
          <w:lang w:val="ru-RU"/>
        </w:rPr>
        <w:t xml:space="preserve"> от лечени</w:t>
      </w:r>
      <w:r w:rsidR="00D22BE2">
        <w:rPr>
          <w:lang w:val="ru-RU"/>
        </w:rPr>
        <w:t>я.</w:t>
      </w:r>
    </w:p>
    <w:p w:rsidR="0032363E" w:rsidRPr="003251D1" w:rsidRDefault="0032363E" w:rsidP="001E0176">
      <w:pPr>
        <w:pStyle w:val="ListParagraph"/>
        <w:numPr>
          <w:ilvl w:val="0"/>
          <w:numId w:val="1"/>
        </w:numPr>
        <w:spacing w:after="120"/>
        <w:ind w:left="426" w:right="-1" w:hanging="420"/>
        <w:contextualSpacing w:val="0"/>
        <w:rPr>
          <w:lang w:val="ru-RU"/>
        </w:rPr>
      </w:pPr>
      <w:r w:rsidRPr="003251D1">
        <w:rPr>
          <w:lang w:val="ru-RU"/>
        </w:rPr>
        <w:t>Дозировка парацетамола в составе комбинированного препарата может быть использована по следующей схеме</w:t>
      </w:r>
      <w:r w:rsidR="00D54687">
        <w:rPr>
          <w:lang w:val="ru-RU"/>
        </w:rPr>
        <w:t>*</w:t>
      </w:r>
      <w:r w:rsidRPr="003251D1">
        <w:rPr>
          <w:lang w:val="ru-RU"/>
        </w:rPr>
        <w:t>:</w:t>
      </w:r>
    </w:p>
    <w:tbl>
      <w:tblPr>
        <w:tblStyle w:val="TableGrid"/>
        <w:tblW w:w="850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381"/>
        <w:gridCol w:w="2013"/>
        <w:gridCol w:w="2098"/>
        <w:gridCol w:w="2013"/>
      </w:tblGrid>
      <w:tr w:rsidR="0032363E" w:rsidRPr="003251D1" w:rsidTr="00FD2C5F">
        <w:tc>
          <w:tcPr>
            <w:tcW w:w="2381" w:type="dxa"/>
            <w:vAlign w:val="center"/>
          </w:tcPr>
          <w:p w:rsidR="0032363E" w:rsidRPr="003251D1" w:rsidRDefault="0032363E" w:rsidP="001E0176">
            <w:pPr>
              <w:spacing w:after="120"/>
              <w:ind w:right="-1"/>
              <w:rPr>
                <w:b/>
                <w:lang w:val="ru-RU"/>
              </w:rPr>
            </w:pPr>
            <w:r w:rsidRPr="003251D1">
              <w:rPr>
                <w:b/>
                <w:lang w:val="ru-RU"/>
              </w:rPr>
              <w:t>Масса тела/</w:t>
            </w:r>
            <w:r w:rsidR="00936360">
              <w:rPr>
                <w:b/>
                <w:lang w:val="ru-RU"/>
              </w:rPr>
              <w:t xml:space="preserve"> Т</w:t>
            </w:r>
            <w:r w:rsidRPr="003251D1">
              <w:rPr>
                <w:b/>
                <w:lang w:val="ru-RU"/>
              </w:rPr>
              <w:t>емпература</w:t>
            </w:r>
          </w:p>
        </w:tc>
        <w:tc>
          <w:tcPr>
            <w:tcW w:w="2013" w:type="dxa"/>
            <w:vAlign w:val="center"/>
          </w:tcPr>
          <w:p w:rsidR="0032363E" w:rsidRPr="003251D1" w:rsidRDefault="00B878FD" w:rsidP="001E0176">
            <w:pPr>
              <w:spacing w:after="120"/>
              <w:ind w:right="-1" w:firstLine="67"/>
              <w:rPr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≤ </w:t>
            </w:r>
            <w:r w:rsidR="0032363E" w:rsidRPr="003251D1">
              <w:rPr>
                <w:b/>
                <w:lang w:val="ru-RU"/>
              </w:rPr>
              <w:t>37,2</w:t>
            </w:r>
            <w:r w:rsidR="0032363E" w:rsidRPr="003251D1">
              <w:rPr>
                <w:rFonts w:cstheme="minorHAnsi"/>
                <w:b/>
                <w:lang w:val="ru-RU"/>
              </w:rPr>
              <w:t>°</w:t>
            </w:r>
            <w:r w:rsidR="0032363E" w:rsidRPr="003251D1">
              <w:rPr>
                <w:b/>
                <w:lang w:val="ru-RU"/>
              </w:rPr>
              <w:t>С</w:t>
            </w:r>
            <w:r w:rsidR="004A788F">
              <w:rPr>
                <w:b/>
                <w:lang w:val="ru-RU"/>
              </w:rPr>
              <w:t>*</w:t>
            </w:r>
          </w:p>
        </w:tc>
        <w:tc>
          <w:tcPr>
            <w:tcW w:w="2098" w:type="dxa"/>
            <w:vAlign w:val="center"/>
          </w:tcPr>
          <w:p w:rsidR="0032363E" w:rsidRPr="003251D1" w:rsidRDefault="0032363E" w:rsidP="001E0176">
            <w:pPr>
              <w:spacing w:after="120"/>
              <w:ind w:right="-1" w:firstLine="67"/>
              <w:rPr>
                <w:b/>
                <w:lang w:val="ru-RU"/>
              </w:rPr>
            </w:pPr>
            <w:r w:rsidRPr="003251D1">
              <w:rPr>
                <w:b/>
                <w:lang w:val="ru-RU"/>
              </w:rPr>
              <w:t>37,3-38,9</w:t>
            </w:r>
            <w:r w:rsidRPr="003251D1">
              <w:rPr>
                <w:rFonts w:cstheme="minorHAnsi"/>
                <w:b/>
                <w:lang w:val="ru-RU"/>
              </w:rPr>
              <w:t>°</w:t>
            </w:r>
            <w:r w:rsidRPr="003251D1">
              <w:rPr>
                <w:b/>
                <w:lang w:val="ru-RU"/>
              </w:rPr>
              <w:t>С</w:t>
            </w:r>
          </w:p>
        </w:tc>
        <w:tc>
          <w:tcPr>
            <w:tcW w:w="2013" w:type="dxa"/>
            <w:vAlign w:val="center"/>
          </w:tcPr>
          <w:p w:rsidR="0032363E" w:rsidRPr="003251D1" w:rsidRDefault="00B878FD" w:rsidP="001E0176">
            <w:pPr>
              <w:tabs>
                <w:tab w:val="left" w:pos="1167"/>
              </w:tabs>
              <w:spacing w:after="120"/>
              <w:ind w:right="-1" w:firstLine="67"/>
              <w:rPr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≥</w:t>
            </w:r>
            <w:r>
              <w:rPr>
                <w:b/>
                <w:lang w:val="ru-RU"/>
              </w:rPr>
              <w:t xml:space="preserve"> </w:t>
            </w:r>
            <w:r w:rsidR="0032363E" w:rsidRPr="003251D1">
              <w:rPr>
                <w:b/>
                <w:lang w:val="ru-RU"/>
              </w:rPr>
              <w:t>39,0</w:t>
            </w:r>
            <w:r w:rsidR="0032363E" w:rsidRPr="003251D1">
              <w:rPr>
                <w:rFonts w:cstheme="minorHAnsi"/>
                <w:b/>
                <w:lang w:val="ru-RU"/>
              </w:rPr>
              <w:t>°</w:t>
            </w:r>
            <w:r w:rsidR="0032363E" w:rsidRPr="003251D1">
              <w:rPr>
                <w:b/>
                <w:lang w:val="ru-RU"/>
              </w:rPr>
              <w:t>С</w:t>
            </w:r>
          </w:p>
        </w:tc>
      </w:tr>
      <w:tr w:rsidR="0032363E" w:rsidRPr="003251D1" w:rsidTr="00936360">
        <w:tc>
          <w:tcPr>
            <w:tcW w:w="2381" w:type="dxa"/>
          </w:tcPr>
          <w:p w:rsidR="0032363E" w:rsidRPr="003251D1" w:rsidRDefault="0032363E" w:rsidP="001E0176">
            <w:pPr>
              <w:spacing w:after="120"/>
              <w:ind w:right="-1"/>
              <w:rPr>
                <w:lang w:val="ru-RU"/>
              </w:rPr>
            </w:pPr>
            <w:r w:rsidRPr="003251D1">
              <w:rPr>
                <w:lang w:val="ru-RU"/>
              </w:rPr>
              <w:t>25-50 кг</w:t>
            </w:r>
          </w:p>
        </w:tc>
        <w:tc>
          <w:tcPr>
            <w:tcW w:w="2013" w:type="dxa"/>
          </w:tcPr>
          <w:p w:rsidR="0032363E" w:rsidRPr="003251D1" w:rsidRDefault="0032363E" w:rsidP="001E0176">
            <w:pPr>
              <w:spacing w:after="120"/>
              <w:ind w:right="-1" w:hanging="74"/>
              <w:rPr>
                <w:lang w:val="ru-RU"/>
              </w:rPr>
            </w:pPr>
            <w:r w:rsidRPr="003251D1">
              <w:rPr>
                <w:lang w:val="ru-RU"/>
              </w:rPr>
              <w:t>300,0-490</w:t>
            </w:r>
            <w:r w:rsidRPr="003251D1">
              <w:t xml:space="preserve">,0 </w:t>
            </w:r>
            <w:r w:rsidRPr="003251D1">
              <w:rPr>
                <w:lang w:val="ru-RU"/>
              </w:rPr>
              <w:t>мг</w:t>
            </w:r>
          </w:p>
        </w:tc>
        <w:tc>
          <w:tcPr>
            <w:tcW w:w="2098" w:type="dxa"/>
          </w:tcPr>
          <w:p w:rsidR="0032363E" w:rsidRPr="003251D1" w:rsidRDefault="0032363E" w:rsidP="001E0176">
            <w:pPr>
              <w:spacing w:after="120"/>
              <w:ind w:right="-1" w:hanging="74"/>
              <w:rPr>
                <w:lang w:val="ru-RU"/>
              </w:rPr>
            </w:pPr>
            <w:r w:rsidRPr="003251D1">
              <w:rPr>
                <w:lang w:val="ru-RU"/>
              </w:rPr>
              <w:t>300,0-490</w:t>
            </w:r>
            <w:r w:rsidRPr="003251D1">
              <w:t xml:space="preserve">,0 </w:t>
            </w:r>
            <w:r w:rsidRPr="003251D1">
              <w:rPr>
                <w:lang w:val="ru-RU"/>
              </w:rPr>
              <w:t>мг</w:t>
            </w:r>
          </w:p>
        </w:tc>
        <w:tc>
          <w:tcPr>
            <w:tcW w:w="2013" w:type="dxa"/>
          </w:tcPr>
          <w:p w:rsidR="0032363E" w:rsidRPr="003251D1" w:rsidRDefault="0032363E" w:rsidP="001E0176">
            <w:pPr>
              <w:spacing w:after="120"/>
              <w:ind w:right="-1" w:hanging="74"/>
              <w:rPr>
                <w:lang w:val="ru-RU"/>
              </w:rPr>
            </w:pPr>
            <w:r w:rsidRPr="003251D1">
              <w:rPr>
                <w:lang w:val="ru-RU"/>
              </w:rPr>
              <w:t>500,0-750,0 мг</w:t>
            </w:r>
          </w:p>
        </w:tc>
      </w:tr>
      <w:tr w:rsidR="0032363E" w:rsidRPr="003251D1" w:rsidTr="00936360">
        <w:tc>
          <w:tcPr>
            <w:tcW w:w="2381" w:type="dxa"/>
          </w:tcPr>
          <w:p w:rsidR="0032363E" w:rsidRPr="003251D1" w:rsidRDefault="0032363E" w:rsidP="001E0176">
            <w:pPr>
              <w:spacing w:after="120"/>
              <w:ind w:right="-1"/>
              <w:rPr>
                <w:lang w:val="ru-RU"/>
              </w:rPr>
            </w:pPr>
            <w:r w:rsidRPr="003251D1">
              <w:rPr>
                <w:lang w:val="ru-RU"/>
              </w:rPr>
              <w:t>50-75 кг</w:t>
            </w:r>
          </w:p>
        </w:tc>
        <w:tc>
          <w:tcPr>
            <w:tcW w:w="2013" w:type="dxa"/>
          </w:tcPr>
          <w:p w:rsidR="0032363E" w:rsidRPr="003251D1" w:rsidRDefault="0032363E" w:rsidP="001E0176">
            <w:pPr>
              <w:spacing w:after="120"/>
              <w:ind w:right="-1" w:hanging="74"/>
              <w:rPr>
                <w:lang w:val="ru-RU"/>
              </w:rPr>
            </w:pPr>
            <w:r w:rsidRPr="003251D1">
              <w:rPr>
                <w:lang w:val="ru-RU"/>
              </w:rPr>
              <w:t>300,0-490</w:t>
            </w:r>
            <w:r w:rsidRPr="003251D1">
              <w:t xml:space="preserve">,0 </w:t>
            </w:r>
            <w:r w:rsidRPr="003251D1">
              <w:rPr>
                <w:lang w:val="ru-RU"/>
              </w:rPr>
              <w:t>мг</w:t>
            </w:r>
          </w:p>
        </w:tc>
        <w:tc>
          <w:tcPr>
            <w:tcW w:w="2098" w:type="dxa"/>
          </w:tcPr>
          <w:p w:rsidR="0032363E" w:rsidRPr="003251D1" w:rsidRDefault="0032363E" w:rsidP="001E0176">
            <w:pPr>
              <w:spacing w:after="120"/>
              <w:ind w:right="-1" w:hanging="74"/>
              <w:rPr>
                <w:lang w:val="ru-RU"/>
              </w:rPr>
            </w:pPr>
            <w:r w:rsidRPr="003251D1">
              <w:rPr>
                <w:lang w:val="ru-RU"/>
              </w:rPr>
              <w:t>500,0-750,0 мг</w:t>
            </w:r>
          </w:p>
        </w:tc>
        <w:tc>
          <w:tcPr>
            <w:tcW w:w="2013" w:type="dxa"/>
          </w:tcPr>
          <w:p w:rsidR="0032363E" w:rsidRPr="003251D1" w:rsidRDefault="0032363E" w:rsidP="001E0176">
            <w:pPr>
              <w:spacing w:after="120"/>
              <w:ind w:right="-1" w:hanging="74"/>
              <w:rPr>
                <w:lang w:val="ru-RU"/>
              </w:rPr>
            </w:pPr>
            <w:r w:rsidRPr="003251D1">
              <w:rPr>
                <w:lang w:val="ru-RU"/>
              </w:rPr>
              <w:t>750,0-1000,0 мг</w:t>
            </w:r>
          </w:p>
        </w:tc>
      </w:tr>
      <w:tr w:rsidR="0032363E" w:rsidRPr="003251D1" w:rsidTr="00936360">
        <w:tc>
          <w:tcPr>
            <w:tcW w:w="2381" w:type="dxa"/>
          </w:tcPr>
          <w:p w:rsidR="0032363E" w:rsidRPr="003251D1" w:rsidRDefault="0032363E" w:rsidP="001E0176">
            <w:pPr>
              <w:spacing w:after="120"/>
              <w:ind w:right="-1"/>
              <w:rPr>
                <w:lang w:val="ru-RU"/>
              </w:rPr>
            </w:pPr>
            <w:r w:rsidRPr="003251D1">
              <w:rPr>
                <w:lang w:val="ru-RU"/>
              </w:rPr>
              <w:t>Более 70 кг</w:t>
            </w:r>
          </w:p>
        </w:tc>
        <w:tc>
          <w:tcPr>
            <w:tcW w:w="2013" w:type="dxa"/>
          </w:tcPr>
          <w:p w:rsidR="0032363E" w:rsidRPr="003251D1" w:rsidRDefault="0032363E" w:rsidP="001E0176">
            <w:pPr>
              <w:spacing w:after="120"/>
              <w:ind w:right="-1" w:hanging="74"/>
              <w:rPr>
                <w:lang w:val="ru-RU"/>
              </w:rPr>
            </w:pPr>
            <w:r w:rsidRPr="003251D1">
              <w:rPr>
                <w:lang w:val="ru-RU"/>
              </w:rPr>
              <w:t>500,0-750,0 мг</w:t>
            </w:r>
          </w:p>
        </w:tc>
        <w:tc>
          <w:tcPr>
            <w:tcW w:w="2098" w:type="dxa"/>
          </w:tcPr>
          <w:p w:rsidR="0032363E" w:rsidRPr="003251D1" w:rsidRDefault="0032363E" w:rsidP="001E0176">
            <w:pPr>
              <w:spacing w:after="120"/>
              <w:ind w:right="-1" w:hanging="74"/>
              <w:rPr>
                <w:lang w:val="ru-RU"/>
              </w:rPr>
            </w:pPr>
            <w:r w:rsidRPr="003251D1">
              <w:rPr>
                <w:lang w:val="ru-RU"/>
              </w:rPr>
              <w:t>750,0-1000,0 мг</w:t>
            </w:r>
          </w:p>
        </w:tc>
        <w:tc>
          <w:tcPr>
            <w:tcW w:w="2013" w:type="dxa"/>
          </w:tcPr>
          <w:p w:rsidR="0032363E" w:rsidRPr="003251D1" w:rsidRDefault="0032363E" w:rsidP="001E0176">
            <w:pPr>
              <w:spacing w:after="120"/>
              <w:ind w:right="-1" w:hanging="74"/>
              <w:rPr>
                <w:lang w:val="ru-RU"/>
              </w:rPr>
            </w:pPr>
            <w:r w:rsidRPr="003251D1">
              <w:rPr>
                <w:lang w:val="ru-RU"/>
              </w:rPr>
              <w:t>750,0-1000,0 мг</w:t>
            </w:r>
          </w:p>
        </w:tc>
      </w:tr>
    </w:tbl>
    <w:p w:rsidR="00D22BE2" w:rsidRDefault="00D22BE2" w:rsidP="001E0176">
      <w:pPr>
        <w:pStyle w:val="ListParagraph"/>
        <w:spacing w:after="120"/>
        <w:ind w:right="-1" w:firstLine="567"/>
        <w:contextualSpacing w:val="0"/>
        <w:rPr>
          <w:lang w:val="ru-RU"/>
        </w:rPr>
      </w:pPr>
    </w:p>
    <w:p w:rsidR="0032363E" w:rsidRPr="00C72BB4" w:rsidRDefault="00FF4FD7" w:rsidP="001E0176">
      <w:pPr>
        <w:pStyle w:val="ListParagraph"/>
        <w:spacing w:after="120"/>
        <w:ind w:right="-1" w:hanging="11"/>
        <w:contextualSpacing w:val="0"/>
        <w:rPr>
          <w:rFonts w:cstheme="minorHAnsi"/>
          <w:lang w:val="ru-RU"/>
        </w:rPr>
      </w:pPr>
      <w:r>
        <w:rPr>
          <w:lang w:val="ru-RU"/>
        </w:rPr>
        <w:t>*</w:t>
      </w:r>
      <w:r w:rsidR="0032363E" w:rsidRPr="003251D1">
        <w:rPr>
          <w:lang w:val="ru-RU"/>
        </w:rPr>
        <w:t xml:space="preserve">Парацетамол </w:t>
      </w:r>
      <w:r w:rsidR="004A5EAE">
        <w:rPr>
          <w:lang w:val="ru-RU"/>
        </w:rPr>
        <w:t xml:space="preserve">может </w:t>
      </w:r>
      <w:r w:rsidR="0032363E" w:rsidRPr="003251D1">
        <w:rPr>
          <w:lang w:val="ru-RU"/>
        </w:rPr>
        <w:t>быть использован у пациентов с температурой тела ниже 37,2</w:t>
      </w:r>
      <w:r w:rsidR="0032363E" w:rsidRPr="003251D1">
        <w:rPr>
          <w:rFonts w:cstheme="minorHAnsi"/>
          <w:lang w:val="ru-RU"/>
        </w:rPr>
        <w:t>°</w:t>
      </w:r>
      <w:r w:rsidR="0032363E" w:rsidRPr="003251D1">
        <w:rPr>
          <w:lang w:val="ru-RU"/>
        </w:rPr>
        <w:t xml:space="preserve">С с целью </w:t>
      </w:r>
      <w:r w:rsidR="00470A61">
        <w:rPr>
          <w:lang w:val="ru-RU"/>
        </w:rPr>
        <w:t xml:space="preserve">достижения </w:t>
      </w:r>
      <w:r w:rsidR="00470A61" w:rsidRPr="003251D1">
        <w:rPr>
          <w:lang w:val="ru-RU"/>
        </w:rPr>
        <w:t>обезболивающего</w:t>
      </w:r>
      <w:r w:rsidR="00470A61">
        <w:rPr>
          <w:lang w:val="ru-RU"/>
        </w:rPr>
        <w:t>,</w:t>
      </w:r>
      <w:r w:rsidR="00470A61" w:rsidRPr="003251D1">
        <w:rPr>
          <w:lang w:val="ru-RU"/>
        </w:rPr>
        <w:t xml:space="preserve"> </w:t>
      </w:r>
      <w:r w:rsidR="0032363E" w:rsidRPr="003251D1">
        <w:rPr>
          <w:lang w:val="ru-RU"/>
        </w:rPr>
        <w:t>противовоспалительного, противоотечного эффектов.</w:t>
      </w:r>
      <w:r w:rsidR="0032363E" w:rsidRPr="00C72BB4">
        <w:rPr>
          <w:lang w:val="ru-RU"/>
        </w:rPr>
        <w:t xml:space="preserve"> </w:t>
      </w:r>
      <w:r w:rsidR="0032363E">
        <w:rPr>
          <w:lang w:val="ru-RU"/>
        </w:rPr>
        <w:t>Максимальная суточная доза парацетамола для взрослых – 4000,0 мг.</w:t>
      </w:r>
    </w:p>
    <w:p w:rsidR="00D0438C" w:rsidRDefault="00440EC4" w:rsidP="001E0176">
      <w:pPr>
        <w:pStyle w:val="ListParagraph"/>
        <w:numPr>
          <w:ilvl w:val="0"/>
          <w:numId w:val="1"/>
        </w:numPr>
        <w:spacing w:after="120"/>
        <w:ind w:left="426" w:right="-1" w:hanging="420"/>
        <w:contextualSpacing w:val="0"/>
        <w:rPr>
          <w:lang w:val="ru-RU"/>
        </w:rPr>
      </w:pPr>
      <w:r>
        <w:rPr>
          <w:lang w:val="ru-RU"/>
        </w:rPr>
        <w:t xml:space="preserve">Симптоматическую терапию необходимо </w:t>
      </w:r>
      <w:r w:rsidR="00953BCB">
        <w:rPr>
          <w:lang w:val="ru-RU"/>
        </w:rPr>
        <w:t>назначать, учитывая следующие факторы:</w:t>
      </w:r>
      <w:r w:rsidR="00C6605F">
        <w:rPr>
          <w:lang w:val="ru-RU"/>
        </w:rPr>
        <w:t xml:space="preserve"> </w:t>
      </w:r>
    </w:p>
    <w:p w:rsidR="00D0438C" w:rsidRPr="00D0438C" w:rsidRDefault="000C05EC" w:rsidP="001E0176">
      <w:pPr>
        <w:pStyle w:val="ListParagraph"/>
        <w:numPr>
          <w:ilvl w:val="0"/>
          <w:numId w:val="6"/>
        </w:numPr>
        <w:spacing w:after="120"/>
        <w:ind w:left="1276" w:right="-1" w:hanging="426"/>
        <w:contextualSpacing w:val="0"/>
        <w:rPr>
          <w:lang w:val="ru-RU"/>
        </w:rPr>
      </w:pPr>
      <w:r w:rsidRPr="008B6DBE">
        <w:rPr>
          <w:lang w:val="ru-RU"/>
        </w:rPr>
        <w:t xml:space="preserve">известную или вероятную повышенную </w:t>
      </w:r>
      <w:r w:rsidR="00440EC4" w:rsidRPr="00D0438C">
        <w:rPr>
          <w:lang w:val="ru-RU"/>
        </w:rPr>
        <w:t>чувствительность к отдельным компонентам препарат</w:t>
      </w:r>
      <w:r w:rsidR="00953BCB" w:rsidRPr="00D0438C">
        <w:rPr>
          <w:lang w:val="ru-RU"/>
        </w:rPr>
        <w:t>ов</w:t>
      </w:r>
      <w:r w:rsidR="00D0438C">
        <w:rPr>
          <w:lang w:val="ru-RU"/>
        </w:rPr>
        <w:t>;</w:t>
      </w:r>
    </w:p>
    <w:p w:rsidR="00D0438C" w:rsidRPr="00D0438C" w:rsidRDefault="00B30C42" w:rsidP="001E0176">
      <w:pPr>
        <w:pStyle w:val="ListParagraph"/>
        <w:numPr>
          <w:ilvl w:val="0"/>
          <w:numId w:val="6"/>
        </w:numPr>
        <w:spacing w:after="120"/>
        <w:ind w:left="1276" w:right="-1" w:hanging="426"/>
        <w:contextualSpacing w:val="0"/>
        <w:rPr>
          <w:lang w:val="ru-RU"/>
        </w:rPr>
      </w:pPr>
      <w:r w:rsidRPr="00D0438C">
        <w:rPr>
          <w:lang w:val="ru-RU"/>
        </w:rPr>
        <w:t xml:space="preserve">возможные </w:t>
      </w:r>
      <w:proofErr w:type="spellStart"/>
      <w:r w:rsidRPr="00D0438C">
        <w:rPr>
          <w:lang w:val="ru-RU"/>
        </w:rPr>
        <w:t>межлекарственные</w:t>
      </w:r>
      <w:proofErr w:type="spellEnd"/>
      <w:r w:rsidRPr="00D0438C">
        <w:rPr>
          <w:lang w:val="ru-RU"/>
        </w:rPr>
        <w:t xml:space="preserve"> взаимодействия</w:t>
      </w:r>
      <w:r w:rsidR="00D0438C">
        <w:rPr>
          <w:lang w:val="ru-RU"/>
        </w:rPr>
        <w:t>;</w:t>
      </w:r>
    </w:p>
    <w:p w:rsidR="00D0438C" w:rsidRPr="00D0438C" w:rsidRDefault="000C05EC" w:rsidP="001E0176">
      <w:pPr>
        <w:pStyle w:val="ListParagraph"/>
        <w:numPr>
          <w:ilvl w:val="0"/>
          <w:numId w:val="6"/>
        </w:numPr>
        <w:spacing w:after="120"/>
        <w:ind w:left="1276" w:right="-1" w:hanging="426"/>
        <w:contextualSpacing w:val="0"/>
        <w:rPr>
          <w:lang w:val="ru-RU"/>
        </w:rPr>
      </w:pPr>
      <w:r w:rsidRPr="008B6DBE">
        <w:rPr>
          <w:lang w:val="ru-RU"/>
        </w:rPr>
        <w:t xml:space="preserve">наличие у пациента значимой </w:t>
      </w:r>
      <w:r>
        <w:rPr>
          <w:lang w:val="ru-RU"/>
        </w:rPr>
        <w:t>сопутствующей патологии:</w:t>
      </w:r>
      <w:r w:rsidR="004E4841">
        <w:rPr>
          <w:lang w:val="ru-RU"/>
        </w:rPr>
        <w:t xml:space="preserve"> </w:t>
      </w:r>
      <w:r w:rsidR="007A09ED" w:rsidRPr="00D0438C">
        <w:rPr>
          <w:lang w:val="ru-RU"/>
        </w:rPr>
        <w:t xml:space="preserve">заболевания </w:t>
      </w:r>
      <w:r w:rsidR="00D22BE2">
        <w:rPr>
          <w:lang w:val="ru-RU"/>
        </w:rPr>
        <w:t>сердечно-сосудистой системы</w:t>
      </w:r>
      <w:r w:rsidR="00692EE9">
        <w:rPr>
          <w:lang w:val="ru-RU"/>
        </w:rPr>
        <w:t xml:space="preserve"> (в 1</w:t>
      </w:r>
      <w:r w:rsidR="00D22BE2">
        <w:rPr>
          <w:lang w:val="ru-RU"/>
        </w:rPr>
        <w:t>-ю</w:t>
      </w:r>
      <w:r w:rsidR="00692EE9">
        <w:rPr>
          <w:lang w:val="ru-RU"/>
        </w:rPr>
        <w:t xml:space="preserve"> очередь </w:t>
      </w:r>
      <w:r w:rsidR="00D22BE2">
        <w:rPr>
          <w:lang w:val="ru-RU"/>
        </w:rPr>
        <w:t xml:space="preserve">- </w:t>
      </w:r>
      <w:r w:rsidR="00692EE9">
        <w:rPr>
          <w:lang w:val="ru-RU"/>
        </w:rPr>
        <w:t>артериальная гипертензия</w:t>
      </w:r>
      <w:r w:rsidR="004E4841">
        <w:rPr>
          <w:lang w:val="ru-RU"/>
        </w:rPr>
        <w:t>,</w:t>
      </w:r>
      <w:r w:rsidR="00692EE9">
        <w:rPr>
          <w:lang w:val="ru-RU"/>
        </w:rPr>
        <w:t xml:space="preserve"> </w:t>
      </w:r>
      <w:r>
        <w:rPr>
          <w:lang w:val="ru-RU"/>
        </w:rPr>
        <w:t>нарушения</w:t>
      </w:r>
      <w:r w:rsidR="004E4841">
        <w:rPr>
          <w:lang w:val="ru-RU"/>
        </w:rPr>
        <w:t xml:space="preserve"> ритма </w:t>
      </w:r>
      <w:r w:rsidR="00692EE9">
        <w:rPr>
          <w:lang w:val="ru-RU"/>
        </w:rPr>
        <w:t xml:space="preserve">и </w:t>
      </w:r>
      <w:r w:rsidR="004E4841">
        <w:rPr>
          <w:lang w:val="ru-RU"/>
        </w:rPr>
        <w:t>хроническ</w:t>
      </w:r>
      <w:r>
        <w:rPr>
          <w:lang w:val="ru-RU"/>
        </w:rPr>
        <w:t>ая</w:t>
      </w:r>
      <w:r w:rsidR="004E4841">
        <w:rPr>
          <w:lang w:val="ru-RU"/>
        </w:rPr>
        <w:t xml:space="preserve"> сердечн</w:t>
      </w:r>
      <w:r>
        <w:rPr>
          <w:lang w:val="ru-RU"/>
        </w:rPr>
        <w:t>ая</w:t>
      </w:r>
      <w:r w:rsidR="004E4841">
        <w:rPr>
          <w:lang w:val="ru-RU"/>
        </w:rPr>
        <w:t xml:space="preserve"> недостаточност</w:t>
      </w:r>
      <w:r>
        <w:rPr>
          <w:lang w:val="ru-RU"/>
        </w:rPr>
        <w:t>ь</w:t>
      </w:r>
      <w:r w:rsidR="00692EE9">
        <w:rPr>
          <w:lang w:val="ru-RU"/>
        </w:rPr>
        <w:t>)</w:t>
      </w:r>
      <w:r w:rsidR="007A09ED" w:rsidRPr="00D0438C">
        <w:rPr>
          <w:lang w:val="ru-RU"/>
        </w:rPr>
        <w:t xml:space="preserve">, </w:t>
      </w:r>
      <w:r w:rsidR="00724B9A">
        <w:rPr>
          <w:lang w:val="ru-RU"/>
        </w:rPr>
        <w:t xml:space="preserve">легких, </w:t>
      </w:r>
      <w:r w:rsidR="007A09ED" w:rsidRPr="00D0438C">
        <w:rPr>
          <w:lang w:val="ru-RU"/>
        </w:rPr>
        <w:t xml:space="preserve">печени, почек, сахарный диабет, </w:t>
      </w:r>
      <w:r w:rsidR="00161B49" w:rsidRPr="00D0438C">
        <w:rPr>
          <w:lang w:val="ru-RU"/>
        </w:rPr>
        <w:t>алкоголизм, нарушения статуса питания</w:t>
      </w:r>
      <w:r w:rsidR="00740BD9" w:rsidRPr="00D0438C">
        <w:rPr>
          <w:lang w:val="ru-RU"/>
        </w:rPr>
        <w:t xml:space="preserve"> и др.</w:t>
      </w:r>
      <w:r w:rsidR="00D0438C">
        <w:rPr>
          <w:lang w:val="ru-RU"/>
        </w:rPr>
        <w:t>;</w:t>
      </w:r>
    </w:p>
    <w:p w:rsidR="00D0438C" w:rsidRPr="00D0438C" w:rsidRDefault="00161B49" w:rsidP="001E0176">
      <w:pPr>
        <w:pStyle w:val="ListParagraph"/>
        <w:numPr>
          <w:ilvl w:val="0"/>
          <w:numId w:val="6"/>
        </w:numPr>
        <w:spacing w:after="120"/>
        <w:ind w:left="1276" w:right="-1" w:hanging="426"/>
        <w:contextualSpacing w:val="0"/>
        <w:rPr>
          <w:lang w:val="ru-RU"/>
        </w:rPr>
      </w:pPr>
      <w:r w:rsidRPr="00D0438C">
        <w:rPr>
          <w:lang w:val="ru-RU"/>
        </w:rPr>
        <w:t>беременность и период грудного вскармливания</w:t>
      </w:r>
      <w:r w:rsidR="00D0438C">
        <w:rPr>
          <w:lang w:val="ru-RU"/>
        </w:rPr>
        <w:t>;</w:t>
      </w:r>
    </w:p>
    <w:p w:rsidR="00073FD8" w:rsidRDefault="00740BD9" w:rsidP="001E0176">
      <w:pPr>
        <w:pStyle w:val="ListParagraph"/>
        <w:numPr>
          <w:ilvl w:val="0"/>
          <w:numId w:val="6"/>
        </w:numPr>
        <w:spacing w:after="120"/>
        <w:ind w:left="1276" w:right="-1" w:hanging="426"/>
        <w:contextualSpacing w:val="0"/>
        <w:rPr>
          <w:lang w:val="ru-RU"/>
        </w:rPr>
      </w:pPr>
      <w:r w:rsidRPr="00D0438C">
        <w:rPr>
          <w:lang w:val="ru-RU"/>
        </w:rPr>
        <w:t xml:space="preserve">возраст </w:t>
      </w:r>
      <w:r w:rsidR="004E4841">
        <w:rPr>
          <w:lang w:val="ru-RU"/>
        </w:rPr>
        <w:t>пациента</w:t>
      </w:r>
      <w:r w:rsidR="00D0438C">
        <w:rPr>
          <w:lang w:val="ru-RU"/>
        </w:rPr>
        <w:t>.</w:t>
      </w:r>
    </w:p>
    <w:p w:rsidR="004E4841" w:rsidRPr="004E4841" w:rsidRDefault="004E4841" w:rsidP="001E0176">
      <w:pPr>
        <w:pStyle w:val="ListParagraph"/>
        <w:numPr>
          <w:ilvl w:val="0"/>
          <w:numId w:val="1"/>
        </w:numPr>
        <w:spacing w:after="120"/>
        <w:ind w:left="426" w:right="-1" w:hanging="420"/>
        <w:contextualSpacing w:val="0"/>
        <w:rPr>
          <w:lang w:val="ru-RU"/>
        </w:rPr>
      </w:pPr>
      <w:r w:rsidRPr="004E4841">
        <w:rPr>
          <w:lang w:val="ru-RU"/>
        </w:rPr>
        <w:t xml:space="preserve">Необходимо строго следовать </w:t>
      </w:r>
      <w:r w:rsidR="00724B9A">
        <w:rPr>
          <w:lang w:val="ru-RU"/>
        </w:rPr>
        <w:t>и</w:t>
      </w:r>
      <w:r w:rsidRPr="004E4841">
        <w:rPr>
          <w:lang w:val="ru-RU"/>
        </w:rPr>
        <w:t>нструкции по мед</w:t>
      </w:r>
      <w:r w:rsidR="00724B9A">
        <w:rPr>
          <w:lang w:val="ru-RU"/>
        </w:rPr>
        <w:t xml:space="preserve">ицинскому </w:t>
      </w:r>
      <w:r w:rsidRPr="004E4841">
        <w:rPr>
          <w:lang w:val="ru-RU"/>
        </w:rPr>
        <w:t>применению</w:t>
      </w:r>
      <w:r>
        <w:rPr>
          <w:lang w:val="ru-RU"/>
        </w:rPr>
        <w:t xml:space="preserve"> </w:t>
      </w:r>
      <w:r w:rsidR="003E3347">
        <w:rPr>
          <w:lang w:val="ru-RU"/>
        </w:rPr>
        <w:t xml:space="preserve">назначаемых </w:t>
      </w:r>
      <w:r w:rsidR="003E3347" w:rsidRPr="004E4841">
        <w:rPr>
          <w:lang w:val="ru-RU"/>
        </w:rPr>
        <w:t>препаратов</w:t>
      </w:r>
      <w:r w:rsidR="00724B9A">
        <w:rPr>
          <w:lang w:val="ru-RU"/>
        </w:rPr>
        <w:t>.</w:t>
      </w:r>
    </w:p>
    <w:p w:rsidR="00692EE9" w:rsidRPr="00692EE9" w:rsidRDefault="00692EE9" w:rsidP="00FC1338">
      <w:pPr>
        <w:spacing w:after="0"/>
        <w:ind w:right="-1" w:firstLine="567"/>
        <w:jc w:val="both"/>
        <w:rPr>
          <w:lang w:val="ru-RU"/>
        </w:rPr>
      </w:pPr>
    </w:p>
    <w:sectPr w:rsidR="00692EE9" w:rsidRPr="00692EE9" w:rsidSect="00EC2C6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7D6"/>
    <w:multiLevelType w:val="hybridMultilevel"/>
    <w:tmpl w:val="35FC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E55DF"/>
    <w:multiLevelType w:val="hybridMultilevel"/>
    <w:tmpl w:val="50B0E1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8D44BBF"/>
    <w:multiLevelType w:val="hybridMultilevel"/>
    <w:tmpl w:val="480C8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AF001B"/>
    <w:multiLevelType w:val="hybridMultilevel"/>
    <w:tmpl w:val="545A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856F5"/>
    <w:multiLevelType w:val="hybridMultilevel"/>
    <w:tmpl w:val="35FC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86655"/>
    <w:multiLevelType w:val="hybridMultilevel"/>
    <w:tmpl w:val="35FC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3E"/>
    <w:rsid w:val="00073FD8"/>
    <w:rsid w:val="000B3ADC"/>
    <w:rsid w:val="000C05EC"/>
    <w:rsid w:val="00136B39"/>
    <w:rsid w:val="0013742F"/>
    <w:rsid w:val="00161B49"/>
    <w:rsid w:val="00192C6B"/>
    <w:rsid w:val="001B07EC"/>
    <w:rsid w:val="001D5134"/>
    <w:rsid w:val="001E0176"/>
    <w:rsid w:val="001F2C42"/>
    <w:rsid w:val="00311B92"/>
    <w:rsid w:val="0032363E"/>
    <w:rsid w:val="00331E6A"/>
    <w:rsid w:val="003E3347"/>
    <w:rsid w:val="003F66AD"/>
    <w:rsid w:val="0040337E"/>
    <w:rsid w:val="00440EC4"/>
    <w:rsid w:val="004440C3"/>
    <w:rsid w:val="00470A61"/>
    <w:rsid w:val="00493E26"/>
    <w:rsid w:val="004A5EAE"/>
    <w:rsid w:val="004A74C1"/>
    <w:rsid w:val="004A788F"/>
    <w:rsid w:val="004E4841"/>
    <w:rsid w:val="004F0E4B"/>
    <w:rsid w:val="00585F93"/>
    <w:rsid w:val="005A6992"/>
    <w:rsid w:val="005F3AED"/>
    <w:rsid w:val="005F5F0F"/>
    <w:rsid w:val="005F7EF2"/>
    <w:rsid w:val="00627523"/>
    <w:rsid w:val="00662672"/>
    <w:rsid w:val="00672627"/>
    <w:rsid w:val="00676D95"/>
    <w:rsid w:val="00692EE9"/>
    <w:rsid w:val="007071FF"/>
    <w:rsid w:val="00724B9A"/>
    <w:rsid w:val="00740BD9"/>
    <w:rsid w:val="00753461"/>
    <w:rsid w:val="00763BA7"/>
    <w:rsid w:val="007A09ED"/>
    <w:rsid w:val="007A3015"/>
    <w:rsid w:val="008B6DBE"/>
    <w:rsid w:val="00936360"/>
    <w:rsid w:val="00953BCB"/>
    <w:rsid w:val="00A12B78"/>
    <w:rsid w:val="00A50713"/>
    <w:rsid w:val="00B30C42"/>
    <w:rsid w:val="00B878FD"/>
    <w:rsid w:val="00BC32C3"/>
    <w:rsid w:val="00BC35C4"/>
    <w:rsid w:val="00C05C8A"/>
    <w:rsid w:val="00C6605F"/>
    <w:rsid w:val="00CF4D25"/>
    <w:rsid w:val="00D0438C"/>
    <w:rsid w:val="00D22BE2"/>
    <w:rsid w:val="00D54687"/>
    <w:rsid w:val="00DC412A"/>
    <w:rsid w:val="00DD09EE"/>
    <w:rsid w:val="00E846B2"/>
    <w:rsid w:val="00E9129B"/>
    <w:rsid w:val="00EC2C69"/>
    <w:rsid w:val="00EE026E"/>
    <w:rsid w:val="00EF2D94"/>
    <w:rsid w:val="00F76C5B"/>
    <w:rsid w:val="00FC1338"/>
    <w:rsid w:val="00FD2C5F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392EE"/>
  <w15:docId w15:val="{CE7EA685-26C6-413E-84E6-2B0FB915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63E"/>
  </w:style>
  <w:style w:type="paragraph" w:styleId="Heading1">
    <w:name w:val="heading 1"/>
    <w:basedOn w:val="Normal"/>
    <w:next w:val="Normal"/>
    <w:link w:val="Heading1Char"/>
    <w:uiPriority w:val="9"/>
    <w:qFormat/>
    <w:rsid w:val="00323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DBE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63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2363E"/>
    <w:pPr>
      <w:ind w:left="720"/>
      <w:contextualSpacing/>
    </w:pPr>
  </w:style>
  <w:style w:type="table" w:styleId="TableGrid">
    <w:name w:val="Table Grid"/>
    <w:basedOn w:val="TableNormal"/>
    <w:uiPriority w:val="39"/>
    <w:rsid w:val="0032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071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1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1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1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1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1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F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B6DBE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B6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DBE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 w:line="256" w:lineRule="auto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DBE"/>
    <w:rPr>
      <w:i/>
      <w:iCs/>
      <w:color w:val="4A66AC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B6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su.ru/obrazovanie/teaching-staff/83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 Dzusov</dc:creator>
  <cp:lastModifiedBy>Marat Dzusov</cp:lastModifiedBy>
  <cp:revision>15</cp:revision>
  <dcterms:created xsi:type="dcterms:W3CDTF">2019-07-03T08:32:00Z</dcterms:created>
  <dcterms:modified xsi:type="dcterms:W3CDTF">2019-07-22T12:27:00Z</dcterms:modified>
</cp:coreProperties>
</file>